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win20260918_defr14a.htm"/>
      <w:bookmarkStart w:id="1" w:name="kstwin20260918_defr14a"/>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SCHEDULE 14A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Proxy Statement Pursuant to Section 14(a) of the Securities Exchange Act of 1934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Preliminary Proxy Statement</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Confidential, for Use of the Commission Only (as permitted by Rule 14a-6(e)(2))</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Definitive Proxy Statement</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Definitive Additional Materials</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Under Section 240.14a-2.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u w:val="single"/>
        </w:rPr>
      </w:pPr>
      <w:r>
        <w:rPr>
          <w:rFonts w:ascii="Times New Roman" w:hAnsi="Times New Roman"/>
          <w:b/>
          <w:caps w:val="false"/>
          <w:smallCaps w:val="false"/>
          <w:sz w:val="24"/>
          <w:u w:val="single"/>
        </w:rPr>
        <w:t>Twin Disc, Incorporated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____________________________________________</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No fee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Fee paid previously with preliminary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Fee computed on table in exhibit required by Item 25(b) per Exchange Act Rules 14a-6(i)(1) and 0-11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TWIN DISC,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14525" cy="857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857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222 East Erie Street, Suite 400, Milwaukee, Wisconsin 53202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AMENDMENT TO THE PROXY STATEMENT FOR THE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Amendment (“Amendment”) amends the definitive proxy statement filed on September 14, 2026 (the “Proxy Statement”) of Twin Disc, Incorporated (“Twin Disc”) in connection with its Annual Meeting of Shareholders to be held on October 29, 2026 at 2:00 p.m. Central Time (the “Annual Meeting”). This Amendment modifies certain disclosures in the Proxy Statement related to the effect of abstentions on certain proposals set forth in the Proxy Statement and clarifies that an abstention will have no effect on the outcome of Proposals 2, 3, and 4. This Amendment should be read in conjunction with the Proxy Statement. Except as specifically amended herein, all information in the Proxy Statement remains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Amendment to the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text under the caption “Votes Required for Proposals and How Votes Will be Counted” is hereby revised in its entirety to read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VOTES REQUIRED FOR PROPOSALS AND HOW VOTES WILL BE COUNTED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the election of Directors (Proposal No. 1), votes may be cast in favor or withheld. Votes that are withheld will have no legal effect and will not be counted as votes cast in the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the advisory vote on the compensation of the Corporation’s Named Executive Officers (Proposal No. 2), votes may be cast “For” or “Against,” or a shareholder may abstain from casting a vote. Votes “For” must exceed votes “Against” in order for the resolution on compensation of the Named Executive Officers to be considered approved by the shareholders. Abstentions and broker non-votes, as defined below, will not be counted as votes cast in connection with this proposal, and will have no effect on the outcome of the approval of this proposal. This vote is not binding on the Corporation. The Compensation and Human Capital Committee of the Board of Directors will take the results of the vote into consideration in addressing future compensation policies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the ratification of the appointment of independent auditors (Proposal No. 3), votes may be cast “For” or “Against,” or a shareholder may abstain from casting a vote. Abstentions will not be counted as votes cast in connection with this proposal, and will have no effect on the outcome of the approval of this proposal. The appointment will be ratified if a majority of the votes cast in connection with this proposal are voted “For” ratification. If the appointment of the independent auditors is not ratified, the Audit Committee will reconsider such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approval of the Twin Disc, Incorporated Amended and Restated 2021 Omnibus Incentive Plan (“the Plan”) (Proposal No. 4), votes may be cast “For” or “Against,” or a shareholder may abstain from casting a vote. The affirmative vote of a majority of votes cast in connection with this proposal at the annual meeting (assuming a quorum is present) shall be required for the approval of the Plan. Abstentions and broker non-votes, as defined below, will not be counted as votes cast in connection with this proposal, and will have no effect on the outcome of the approval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Abstentions may be specified on all proposals submitted to shareholders, other than for the election of Directors. In accordance with Wisconsin law and the Corporation’s Restated Bylaws, abstentions will be counted for purposes of determining the presence or absence of a quorum for the transaction of business at the Annual Meeting, but will not be counted as votes cast with respect to any of 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Brokers who hold shares in street name for customers are not permitted to vote on certain matters without specific instructions from the beneficial owners of the shares. A “broker non-vote” occurs on an item submitted for shareholder approval when the broker does not have the authority to vote on the item in the absence of instructions from the beneficial owner and the broker does not in fact receive such instructions. A broker non-vote is treated as “present” for purposes of determining a quorum, has the effect of a vote against a particular proposal when a majority of the issued and outstanding shares or a majority of the shares present in person or by proxy and entitled to vote is required for approval of the proposal, and has no effect when a plurality or majority of the votes cast is required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Brokers and other nominees may vote on the ratification of the appointment of RSM US LLP as our independent auditors for the fiscal year ending June 30, 2027 (Proposal No. 3) without specific instructions from beneficial owners. Therefore, no broker non-votes are expected to exist in connection with this proposal. However, brokers or other nominees may not vote on the election of Directors (Proposal No. 1), the advisory vote on Named Executive Officer compensation (Proposal No. 2) or the approval of the Twin Disc, Incorporated Amended and Restated 2021 Omnibus Incentive Plan (Proposal No. 4), without specific instructions from the beneficial owners of the shares. Therefore, an undetermined number of broker non-votes may occur on Proposals No. 1, 2 and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1112</Words>
  <Characters>5687</Characters>
  <CharactersWithSpaces>6803</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