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WASHINGTON, D.C. 20549</w:t>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SD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TWIN DISC, INCORPORATED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4"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1760" w:type="dxa"/>
            <w:vAlign w:val="bottom"/>
            <w:gridSpan w:val="2"/>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1-7635</w:t>
            </w:r>
          </w:p>
        </w:tc>
        <w:tc>
          <w:tcPr>
            <w:tcW w:w="1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Borders>
              <w:bottom w:val="single" w:sz="8" w:color="auto"/>
            </w:tcBorders>
            <w:gridSpan w:val="3"/>
          </w:tcPr>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39</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0667110</w:t>
            </w:r>
          </w:p>
        </w:tc>
        <w:tc>
          <w:tcPr>
            <w:tcW w:w="240" w:type="dxa"/>
            <w:vAlign w:val="bottom"/>
          </w:tcPr>
          <w:p>
            <w:pPr>
              <w:spacing w:after="0"/>
              <w:rPr>
                <w:sz w:val="20"/>
                <w:szCs w:val="20"/>
                <w:color w:val="auto"/>
              </w:rPr>
            </w:pPr>
          </w:p>
        </w:tc>
      </w:tr>
      <w:tr>
        <w:trPr>
          <w:trHeight w:val="218"/>
        </w:trPr>
        <w:tc>
          <w:tcPr>
            <w:tcW w:w="80" w:type="dxa"/>
            <w:vAlign w:val="bottom"/>
          </w:tcPr>
          <w:p>
            <w:pPr>
              <w:spacing w:after="0"/>
              <w:rPr>
                <w:sz w:val="18"/>
                <w:szCs w:val="18"/>
                <w:color w:val="auto"/>
              </w:rPr>
            </w:pPr>
          </w:p>
        </w:tc>
        <w:tc>
          <w:tcPr>
            <w:tcW w:w="3500" w:type="dxa"/>
            <w:vAlign w:val="bottom"/>
            <w:gridSpan w:val="4"/>
          </w:tcPr>
          <w:p>
            <w:pPr>
              <w:jc w:val="center"/>
              <w:ind w:right="82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(Commission File No.)</w:t>
            </w:r>
          </w:p>
        </w:tc>
        <w:tc>
          <w:tcPr>
            <w:tcW w:w="2460" w:type="dxa"/>
            <w:vAlign w:val="bottom"/>
            <w:gridSpan w:val="5"/>
          </w:tcPr>
          <w:p>
            <w:pPr>
              <w:jc w:val="center"/>
              <w:ind w:left="10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80" w:type="dxa"/>
            <w:vAlign w:val="bottom"/>
          </w:tcPr>
          <w:p>
            <w:pPr>
              <w:spacing w:after="0"/>
              <w:rPr>
                <w:sz w:val="20"/>
                <w:szCs w:val="20"/>
                <w:color w:val="auto"/>
              </w:rPr>
            </w:pPr>
          </w:p>
        </w:tc>
        <w:tc>
          <w:tcPr>
            <w:tcW w:w="3500" w:type="dxa"/>
            <w:vAlign w:val="bottom"/>
            <w:gridSpan w:val="4"/>
          </w:tcPr>
          <w:p>
            <w:pPr>
              <w:jc w:val="center"/>
              <w:ind w:right="8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60" w:type="dxa"/>
            <w:vAlign w:val="bottom"/>
            <w:gridSpan w:val="5"/>
          </w:tcPr>
          <w:p>
            <w:pPr>
              <w:jc w:val="center"/>
              <w:ind w:left="10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823"/>
        </w:trPr>
        <w:tc>
          <w:tcPr>
            <w:tcW w:w="80" w:type="dxa"/>
            <w:vAlign w:val="bottom"/>
          </w:tcPr>
          <w:p>
            <w:pPr>
              <w:spacing w:after="0"/>
              <w:rPr>
                <w:sz w:val="24"/>
                <w:szCs w:val="24"/>
                <w:color w:val="auto"/>
              </w:rPr>
            </w:pPr>
          </w:p>
        </w:tc>
        <w:tc>
          <w:tcPr>
            <w:tcW w:w="350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222 E. Erie Street, Milwaukee, Wi.</w:t>
            </w: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53202</w:t>
            </w:r>
          </w:p>
        </w:tc>
        <w:tc>
          <w:tcPr>
            <w:tcW w:w="24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2660" w:type="dxa"/>
            <w:vAlign w:val="bottom"/>
            <w:gridSpan w:val="3"/>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37"/>
        </w:trPr>
        <w:tc>
          <w:tcPr>
            <w:tcW w:w="358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Jeffrey S. Knutson (262) 638-4000</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5580" w:right="1260" w:hanging="5392"/>
        <w:spacing w:after="0" w:line="814" w:lineRule="auto"/>
        <w:tabs>
          <w:tab w:leader="none" w:pos="57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-767715</wp:posOffset>
            </wp:positionV>
            <wp:extent cx="331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147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Conflict Minerals Disclosures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Specialized Disclosure Report on Form SD (the "Report") is intended to satisfy the filing obligations of Twin Disc, Incorporated (the "Company") pursuant to Rule 13p-1 (the "Rule") under the Securities and Exchange Act of 1934 for the full calendar year of 2025. Terms not defined herein shall have the meanings assigned to such terms in Form SD and the Conflict Minerals Final Rule (SEC Release No. 34-67716, August 22, 2012).</w:t>
      </w:r>
    </w:p>
    <w:p>
      <w:pPr>
        <w:spacing w:after="0" w:line="17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Company first determined that Conflict Minerals are necessary to the functionality or production of a product manufactured by the Company or contracted to be manufactured by the Company. Although the Company does not itself intentionally add Conflict Minerals to the products it manufactures, it concluded certain components of products it receives from suppliers that are incorporated into products it manufactures likely contain Conflict Minerals that are necessary to functionality or production of the Company's products.</w:t>
      </w:r>
    </w:p>
    <w:p>
      <w:pPr>
        <w:spacing w:after="0" w:line="180"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Accordingly, the Company performed a good faith reasonable country of origin inquiry ("RCOI") to determine whether the necessary Conflict Minerals originated in the Democratic Republic of the Congo or an adjoining country (the "Conflict Region") or were from recycled or scrap sources. In reviewing the results from its RCOI, the Company has reason to believe that certain of its necessary Conflict Minerals originated, or may have originated, in the Conflict Region and are not from recycled or scrap sources. These Conflict Minerals were subject to the exercise of due diligence by the Company as described in the Conflict Minerals Report attached as an exhibit hereto. A copy of the Company's Conflict Minerals Report is publicly available at http://ir.twindisc.com/financial-information/sec-filings</w:t>
      </w:r>
    </w:p>
    <w:p>
      <w:pPr>
        <w:spacing w:after="0" w:line="18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has filed, as an exhibit to this Form SD, the Conflict Minerals Report for the year ended December 31, 2025, as required by Item 1.01 and 1.02 of this Form.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w:t>
            </w:r>
          </w:p>
        </w:tc>
        <w:tc>
          <w:tcPr>
            <w:tcW w:w="260" w:type="dxa"/>
            <w:vAlign w:val="bottom"/>
          </w:tcPr>
          <w:p>
            <w:pPr>
              <w:spacing w:after="0"/>
              <w:rPr>
                <w:sz w:val="20"/>
                <w:szCs w:val="20"/>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2.01.</w:t>
            </w:r>
          </w:p>
        </w:tc>
        <w:tc>
          <w:tcPr>
            <w:tcW w:w="260" w:type="dxa"/>
            <w:vAlign w:val="bottom"/>
          </w:tcPr>
          <w:p>
            <w:pPr>
              <w:spacing w:after="0"/>
              <w:rPr>
                <w:sz w:val="24"/>
                <w:szCs w:val="24"/>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60" w:type="dxa"/>
            <w:vAlign w:val="bottom"/>
          </w:tcPr>
          <w:p>
            <w:pPr>
              <w:spacing w:after="0"/>
              <w:rPr>
                <w:sz w:val="24"/>
                <w:szCs w:val="24"/>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4"/>
                <w:szCs w:val="24"/>
                <w:color w:val="auto"/>
              </w:rPr>
            </w:pPr>
          </w:p>
        </w:tc>
        <w:tc>
          <w:tcPr>
            <w:tcW w:w="8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Conflict Minerals Report for the year ended December 31, 2025, as required by Items 1.01 and 1.02 of this Form.</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TWIN DISC, INCORPORATED</w:t>
            </w:r>
          </w:p>
        </w:tc>
      </w:tr>
      <w:tr>
        <w:trPr>
          <w:trHeight w:val="82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2100" w:type="dxa"/>
            <w:vAlign w:val="bottom"/>
          </w:tcPr>
          <w:p>
            <w:pPr>
              <w:spacing w:after="0"/>
              <w:rPr>
                <w:sz w:val="24"/>
                <w:szCs w:val="24"/>
                <w:color w:val="auto"/>
              </w:rPr>
            </w:pPr>
          </w:p>
        </w:tc>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JEFFREY S. KNUTSON</w:t>
            </w:r>
          </w:p>
        </w:tc>
        <w:tc>
          <w:tcPr>
            <w:tcW w:w="1540" w:type="dxa"/>
            <w:vAlign w:val="bottom"/>
          </w:tcPr>
          <w:p>
            <w:pPr>
              <w:spacing w:after="0"/>
              <w:rPr>
                <w:sz w:val="24"/>
                <w:szCs w:val="24"/>
                <w:color w:val="auto"/>
              </w:rPr>
            </w:pPr>
          </w:p>
        </w:tc>
      </w:tr>
      <w:tr>
        <w:trPr>
          <w:trHeight w:val="218"/>
        </w:trPr>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 Knutson</w:t>
            </w:r>
          </w:p>
        </w:tc>
      </w:tr>
      <w:tr>
        <w:trPr>
          <w:trHeight w:val="216"/>
        </w:trPr>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Vice President – Finance, Chief Financial Officer,</w:t>
            </w:r>
          </w:p>
        </w:tc>
      </w:tr>
      <w:tr>
        <w:trPr>
          <w:trHeight w:val="234"/>
        </w:trPr>
        <w:tc>
          <w:tcPr>
            <w:tcW w:w="3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Treasurer and Secretary</w:t>
            </w:r>
          </w:p>
        </w:tc>
      </w:tr>
      <w:tr>
        <w:trPr>
          <w:trHeight w:val="432"/>
        </w:trPr>
        <w:tc>
          <w:tcPr>
            <w:tcW w:w="3520" w:type="dxa"/>
            <w:vAlign w:val="bottom"/>
          </w:tcPr>
          <w:p>
            <w:pPr>
              <w:spacing w:after="0"/>
              <w:rPr>
                <w:sz w:val="24"/>
                <w:szCs w:val="24"/>
                <w:color w:val="auto"/>
              </w:rPr>
            </w:pPr>
          </w:p>
        </w:tc>
        <w:tc>
          <w:tcPr>
            <w:tcW w:w="4160" w:type="dxa"/>
            <w:vAlign w:val="bottom"/>
            <w:gridSpan w:val="2"/>
          </w:tcPr>
          <w:p>
            <w:pPr>
              <w:jc w:val="right"/>
              <w:ind w:right="193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3"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This is the Conflict Minerals Report of Twin Disc, Incorporated ("Twin Disc" or the "Company") for the year ended December 31, 2025, pursuant to Rule 13p-1 (the "Rule") under the Securities and Exchange Act of 1934 (the "Exchange Act"). Terms not defined herein shall have the meanings assigned to such terms in Form SD and the Conflict Minerals Final Rule (SEC Release No. 34-67716, August 22, 2012).</w:t>
      </w:r>
    </w:p>
    <w:p>
      <w:pPr>
        <w:spacing w:after="0" w:line="176"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The Company designs, manufactures and sells marine and heavy-duty off-highway power transmission equipment. Products offered include marine transmissions, azimuth drives, surface drives, propellers and boat management systems, as well as power-shift transmissions, hydraulic torque converters, power take-offs, industrial clutches and control systems. The Company sells its products to customers primarily in the pleasure craft, commercial and military marine markets, as well as in the energy and natural resources, government and industrial markets. The Company's worldwide sales to both domestic and foreign customers are transacted through a direct sales force and a distributor network.</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As described in more detail below, the Company performed a good faith reasonable country of origin inquiry ("RCOI") to determine whether the necessary Conflict Minerals originated in the Democratic Republic of the Congo or an adjoining country or were from recycled or scrap sources. In reviewing the results from its RCOI, the Company has reason to believe that certain of its necessary Conflict Minerals originated, or may have originated, in the Democratic Republic of the Congo or an adjoining country and are not from recycled or scrap sources. These Conflict Minerals were subject to the exercise of due diligence by the Company as described herein.</w:t>
      </w:r>
    </w:p>
    <w:p>
      <w:pPr>
        <w:spacing w:after="0" w:line="179"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on Conflict Minerals</w:t>
      </w:r>
    </w:p>
    <w:p>
      <w:pPr>
        <w:spacing w:after="0" w:line="229" w:lineRule="exact"/>
        <w:rPr>
          <w:sz w:val="20"/>
          <w:szCs w:val="20"/>
          <w:color w:val="auto"/>
        </w:rPr>
      </w:pPr>
    </w:p>
    <w:p>
      <w:pPr>
        <w:ind w:right="19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adopted the following Conflict Minerals Policy, which is also published on the Company's website at </w:t>
      </w:r>
      <w:r>
        <w:rPr>
          <w:rFonts w:ascii="Times New Roman" w:cs="Times New Roman" w:eastAsia="Times New Roman" w:hAnsi="Times New Roman"/>
          <w:sz w:val="18"/>
          <w:szCs w:val="18"/>
          <w:u w:val="single" w:color="auto"/>
          <w:color w:val="auto"/>
        </w:rPr>
        <w:t>https://ir.twindisc.com/governance/documents-and-charters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Introduction to the Conflict Minerals Rule</w:t>
      </w:r>
    </w:p>
    <w:p>
      <w:pPr>
        <w:spacing w:after="0" w:line="2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On August 22, 2012, the U.S. Securities and Exchange Commission approved the final rule on conflict minerals with the desired objective of ending human-rights atrocities and the financing of armed conflict in the Democratic Republic of the Congo (DRC) and adjoining countries. The conflict minerals rule requires all public companies, such as Twin Disc, to determine whether tin, tantalum, tungsten, gold, and their related derivatives (Conflict Minerals) are necessary to the functionality or production of products they manufacture or contract to manufacture, and, if so, whether such Conflict Minerals originated from the DRC or adjoining countries. While the burden of the rule's inquiry and disclosure obligations rests with public companies, all members within the supply chain network of each public Company are also impacted.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What Twin Disc is Doing</w:t>
      </w:r>
    </w:p>
    <w:p>
      <w:pPr>
        <w:spacing w:after="0" w:line="225"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As a responsible global corporate citizen, Twin Disc is committed to promoting human rights in the DRC and adjoining countries. To accomplish these objectives, Twin Disc will:</w:t>
      </w:r>
    </w:p>
    <w:p>
      <w:pPr>
        <w:spacing w:after="0" w:line="158" w:lineRule="exact"/>
        <w:rPr>
          <w:sz w:val="20"/>
          <w:szCs w:val="20"/>
          <w:color w:val="auto"/>
        </w:rPr>
      </w:pPr>
    </w:p>
    <w:p>
      <w:pPr>
        <w:ind w:left="660" w:right="42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Gather information from its suppliers aimed at identifying the source of any Conflict Minerals in the products it manufactures or contracts to manufacture.</w:t>
      </w:r>
    </w:p>
    <w:p>
      <w:pPr>
        <w:spacing w:after="0" w:line="158" w:lineRule="exact"/>
        <w:rPr>
          <w:rFonts w:ascii="Times New Roman" w:cs="Times New Roman" w:eastAsia="Times New Roman" w:hAnsi="Times New Roman"/>
          <w:sz w:val="18"/>
          <w:szCs w:val="18"/>
          <w:color w:val="auto"/>
        </w:rPr>
      </w:pPr>
    </w:p>
    <w:p>
      <w:pPr>
        <w:ind w:left="660" w:right="420" w:hanging="328"/>
        <w:spacing w:after="0" w:line="26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 its supply chain due diligence measures, which will conform to a due diligence framework consistent with the OECD Due Diligence Guidance for Responsible Supply Chains of Minerals from Conflict-Affected and High-Risk Areas or other nationally or internationally recognized framework.</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Comply with the requirements of the SEC's conflict minerals rule.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auto"/>
        </w:rPr>
        <w:t>Twin Disc's Expectations for Suppliers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ensure compliance with its conflict minerals policy, the Company expects each of its suppliers to:</w:t>
      </w:r>
    </w:p>
    <w:p>
      <w:pPr>
        <w:spacing w:after="0" w:line="225" w:lineRule="exact"/>
        <w:rPr>
          <w:sz w:val="20"/>
          <w:szCs w:val="20"/>
          <w:color w:val="auto"/>
        </w:rPr>
      </w:pPr>
    </w:p>
    <w:p>
      <w:pPr>
        <w:ind w:left="660" w:right="140" w:hanging="328"/>
        <w:spacing w:after="0" w:line="28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Make reasonable inquiries as to the country of origin of any Conflict Minerals in products it delivers to the Company and require the same of all upstream suppliers.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Conduct due diligence to confirm whether Conflict Minerals were sourced from a conflict-free source.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Thoroughly document its due diligence efforts to determine that any materials and products containing Conflict Minerals are DRC conflict free.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Timely, completely, and accurately respond to the Company's Conflict Minerals Country of Origin Questionnaire and any follow-up inquiries.</w:t>
      </w:r>
    </w:p>
    <w:p>
      <w:pPr>
        <w:spacing w:after="0" w:line="225"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The Company evaluates its relationships with its suppliers on an ongoing basis. In the event it determines that a supplier has failed to comply with the requirements of this conflict minerals policy, the Company reserves the right to take appropriate action(s) to address the noncompliance, which may include discontinuing its business relationship with such supplier.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Comments or Questions</w:t>
      </w:r>
    </w:p>
    <w:p>
      <w:pPr>
        <w:spacing w:after="0" w:line="225"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Any comments, questions, or concerns regarding Twin Disc's conflict minerals policy should be addressed to: Ross Miller, Twin Disc, Incorporated, (262) 638-4344.</w:t>
      </w:r>
    </w:p>
    <w:p>
      <w:pPr>
        <w:spacing w:after="0" w:line="156"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Supply Chain</w:t>
      </w:r>
    </w:p>
    <w:p>
      <w:pPr>
        <w:spacing w:after="0" w:line="22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 is a downstream manufacturer and is many steps removed from smelters and refiners that process minerals and ore. The Company does not purchase raw ore or unrefined Conflict Minerals and does not, to the best of its knowledge, directly purchase any Conflict Minerals from any of the Covered Countries. As a result, the Company relies on its direct suppliers to provide origin information on Conflict Minerals contained in components or materials shipped to the Company. Similarly, the Company's direct suppliers may rely on their suppliers for such information.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Reasonable Country of Origin Inquiry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first determined that Conflict Minerals are necessary to the functionality or production of a product manufactured by the Company or contracted to be manufactured by the Company. Although the Company does not itself intentionally add Conflict Minerals to the products that it manufactures, it concluded that certain components of products that it receives from suppliers that are incorporated into products that it manufactures likely contain Conflict Minerals that are necessary to functionality or production of the Company's products.</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Accordingly, the Company performed a good faith reasonable country of origin inquiry ("RCOI") to determine whether the necessary Conflict Minerals originated in the Democratic Republic of the Congo or an adjoining country or were from recycled or scrap sources. To begin the RCOI, the Company's engineering group reviewed the Company's product portfolio for items that could include any of the Conflict Minerals. This was performed at each of the Company's manufacturing entities, with guidance provided by the engineering group of the Company's main corporate office where necessary. Once the products were identified, the engineering group provided a list of suppliers of these products to the Company's purchasing group.</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4" w:name="page5"/>
    <w:bookmarkEnd w:id="4"/>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Company's purchasing or customer service group then sent out a Conflict Minerals Reporting Template ("CMRT") to each of the suppliers identified through the above process. The CMRT is a standardized reporting template developed by the Responsible Minerals Initiative ("RMI") (established by the Responsible Business Alliance or "RBA", a coalition dedicated to improving social, environmental, and ethical conditions in supply chains) that facilitates the transfer of information through the supply chain regarding mineral country of origin and smelters and refiners being utilized. The CMRT solicits responses to the following questions: whether: (1) any Conflict Minerals are intentionally added to the products that were supplied to the Company; (2) any of the Conflict Minerals are necessary to the functionality of the supplier's products that were supplied to the Company; (3) any necessary Conflict Minerals originated from the Democratic Republic of the Congo or an adjoining country; (4) the supplier has smelters in its supply chain that source Conflict Minerals from conflict-affected and high risk areas; (5) 100% of the necessary Conflict Minerals originated from recycled or scrap sources; (6) the supplier has determined the supply chain response percentage from all relevant suppliers; (7) the supplier identified all of the smelters the supplier and its suppliers use to supply the necessary Conflict Minerals; (8) the supplier has received and reported supply chain data/information regarding the necessary Conflict Minerals from all relevant suppliers; (9) the supplier has a policy in place that includes responsible mineral sourcing; and (10) the supplier has implemented specified country of origin inquiries and/or due diligence measures for DRC conflict-free sourcing. The Company kept track of the responses it received and followed up on a regular basis with suppliers that did not respond and with suppliers whose responses were deemed insufficient, assessed whether it was reasonable to rely on the suppliers' responses to the questionnaires, and sought to identify warning signs or red flags that would require the Company to engage in due diligence under the Conflict Minerals Final Rule.</w:t>
      </w:r>
    </w:p>
    <w:p>
      <w:pPr>
        <w:spacing w:after="0" w:line="19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of the date of this Report, the Company has received meaningful responses from 85% of the 106 suppliers that received questionnaires. Most of the Company's suppliers provided data in response to the Company's RCOI at the supplier company level or a division/segment level, rather than at a level directly relating to a part number that the supplier provides to the Company. The Company was therefore unable to conclusively determine whether any of the Conflict Minerals that these suppliers reported was contained in components or parts that the suppliers provided to the Company or whether any of the smelters and refiners identified by these suppliers are actually in the Company's supply chain. It has been inherently difficult to ascertain the ultimate source of Conflict Minerals in products the Company manufactures.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Twenty-two suppliers whose components were incorporated into products manufactured by the Company in 2025 indicated their products contained tin, tantalum, tungsten, or gold that may have originated in the DRC or a surrounding country and were not from recycled or scrap sources. These suppliers provided the names of the smelters that they source from to the extent they are known or have been disclosed to the suppliers. The Company compared these smelter names against those listed as conformant on the website www.responsiblemineralsinitiative.org and was able to confirm that some of the smelters identified by these suppliers are, in fact, conformant with the Responsible Minerals Assurance Process assessment protocols (RMAP), a program that uses third party independent auditors to validate that participating smelters and refiners have adequate policies and due diligence processes in place to trace the origin of the minerals that they process and assess whether they were obtained from conflict free sources, established by the RBA. The Company was not able to confirm whether the other smelters named by these suppliers are conflict-free. Also, the Company notes the suppliers themselves were unable to name the locations of some of the mines from which Conflict Minerals are sourced.</w:t>
      </w:r>
    </w:p>
    <w:p>
      <w:pPr>
        <w:spacing w:after="0" w:line="188" w:lineRule="exact"/>
        <w:rPr>
          <w:sz w:val="20"/>
          <w:szCs w:val="20"/>
          <w:color w:val="auto"/>
        </w:rPr>
      </w:pPr>
    </w:p>
    <w:p>
      <w:pPr>
        <w:ind w:right="600" w:firstLine="648"/>
        <w:spacing w:after="0" w:line="312" w:lineRule="auto"/>
        <w:rPr>
          <w:sz w:val="20"/>
          <w:szCs w:val="20"/>
          <w:color w:val="auto"/>
        </w:rPr>
      </w:pPr>
      <w:r>
        <w:rPr>
          <w:rFonts w:ascii="Times New Roman" w:cs="Times New Roman" w:eastAsia="Times New Roman" w:hAnsi="Times New Roman"/>
          <w:sz w:val="17"/>
          <w:szCs w:val="17"/>
          <w:color w:val="auto"/>
        </w:rPr>
        <w:t>The supplier responses we received mentioned approximately 511 unique smelters (listed in Exhibit A) as potentially having processed the necessary conflict minerals in our products during 2025. The table below summarizes certain information pertaining to the 511 identified smelters: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number of identified smelters: 511</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RMI "Conformant" smelters: 213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RMI "Active" smelters: 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identified smelters not rated "Conformant" or "Active" (Unclassified): 295</w:t>
      </w:r>
    </w:p>
    <w:p>
      <w:pPr>
        <w:spacing w:after="0" w:line="20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As noted above, most of our suppliers indicated Conflict Minerals are present in their products responded at the company level, meaning they reported the smelter information for all of their products, not just for the products sold to the Company. As such, the list of identified smelters disclosed in Exhibit A likely contains more smelters than those that process or refine the necessary Conflict Minerals contained in the Company's products. The Company was therefore unable to determine with certainty the identity of all smelters used by our supply chain to process necessary Conflict Minerals for its products.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responses to the Company's RCOI received from suppliers did not provide a compelling basis for the Company to conclude that Conflict Minerals in products supplied to the Company were from the DRC or a surrounding country, and/or whether or not they are conflict-free. To date, this process has not uncovered any additional red flags, but the process is ongoing.</w:t>
      </w:r>
    </w:p>
    <w:p>
      <w:pPr>
        <w:spacing w:after="0" w:line="172" w:lineRule="exact"/>
        <w:rPr>
          <w:sz w:val="20"/>
          <w:szCs w:val="20"/>
          <w:color w:val="auto"/>
        </w:rPr>
      </w:pPr>
    </w:p>
    <w:p>
      <w:pPr>
        <w:ind w:left="560" w:hanging="552"/>
        <w:spacing w:after="0"/>
        <w:tabs>
          <w:tab w:leader="none" w:pos="5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 Processes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Company's due diligence processes are designed to conform with the due diligence framework as described in the Organization for Economic Cooperation and Development's </w:t>
      </w:r>
      <w:r>
        <w:rPr>
          <w:rFonts w:ascii="Times New Roman" w:cs="Times New Roman" w:eastAsia="Times New Roman" w:hAnsi="Times New Roman"/>
          <w:sz w:val="18"/>
          <w:szCs w:val="18"/>
          <w:i w:val="1"/>
          <w:iCs w:val="1"/>
          <w:color w:val="auto"/>
        </w:rPr>
        <w:t>Due Diligence Guidance for Responsible Supply Chains of Minerals from Conflict-Affected and High-Risk Areas</w:t>
      </w:r>
      <w:r>
        <w:rPr>
          <w:rFonts w:ascii="Times New Roman" w:cs="Times New Roman" w:eastAsia="Times New Roman" w:hAnsi="Times New Roman"/>
          <w:sz w:val="18"/>
          <w:szCs w:val="18"/>
          <w:color w:val="auto"/>
        </w:rPr>
        <w:t xml:space="preserve"> (the "OECD Guidance") and the related Supplements for gold and for tin, tantalum and tungsten. The Company's due diligence efforts are set forth below:</w:t>
      </w:r>
    </w:p>
    <w:p>
      <w:pPr>
        <w:spacing w:after="0" w:line="174"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i w:val="1"/>
          <w:iCs w:val="1"/>
          <w:color w:val="auto"/>
        </w:rPr>
        <w:t>Step 1:</w:t>
      </w:r>
      <w:r>
        <w:rPr>
          <w:sz w:val="20"/>
          <w:szCs w:val="20"/>
          <w:color w:val="auto"/>
        </w:rPr>
        <w:tab/>
      </w:r>
      <w:r>
        <w:rPr>
          <w:rFonts w:ascii="Times New Roman" w:cs="Times New Roman" w:eastAsia="Times New Roman" w:hAnsi="Times New Roman"/>
          <w:sz w:val="17"/>
          <w:szCs w:val="17"/>
          <w:i w:val="1"/>
          <w:iCs w:val="1"/>
          <w:color w:val="auto"/>
        </w:rPr>
        <w:t>Establish Strong Company Management Systems</w:t>
      </w:r>
    </w:p>
    <w:p>
      <w:pPr>
        <w:spacing w:after="0" w:line="22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described above, the Company has adopted a Conflict Minerals Policy. In addition, the Company has established a management team relating to Conflict Minerals. The management team is overseen by the Manager of Global Compliance and Internal Audit, and includes Quality Assurance and Continuous Improvement personnel, and a Design Engineer of the Company. The Company has adopted detailed written procedures regarding its RCOI and due diligence, and these procedures assign specific tasks to specific members of the Conflict Minerals team. The Conflict Minerals team periodically reports to the Company's Chief Financial Officer, Treasurer and Secretary ("CFO") as well as to the Disclosure Committee, which includes the Company's CFO, the Vice President of Human Resources of the Company, the Corporate Controller of the Company, and the Manager of Global Compliance and Internal Audit Department of the Company. A representative from outside securities legal counsel for the Company also participates in the meetings and activities of the Disclosure Committee in an advisory capacity.</w:t>
      </w:r>
    </w:p>
    <w:p>
      <w:pPr>
        <w:spacing w:after="0" w:line="190"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i w:val="1"/>
          <w:iCs w:val="1"/>
          <w:color w:val="auto"/>
        </w:rPr>
        <w:t>Step 2:</w:t>
      </w:r>
      <w:r>
        <w:rPr>
          <w:sz w:val="20"/>
          <w:szCs w:val="20"/>
          <w:color w:val="auto"/>
        </w:rPr>
        <w:tab/>
      </w:r>
      <w:r>
        <w:rPr>
          <w:rFonts w:ascii="Times New Roman" w:cs="Times New Roman" w:eastAsia="Times New Roman" w:hAnsi="Times New Roman"/>
          <w:sz w:val="18"/>
          <w:szCs w:val="18"/>
          <w:i w:val="1"/>
          <w:iCs w:val="1"/>
          <w:color w:val="auto"/>
        </w:rPr>
        <w:t>Identify and Assess Risks in Supply Chain</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described above, the Company engaged in a good-faith RCOI to determine whether the necessary Conflict Minerals originated in the Democratic Republic of the Congo or an adjoining country or were from recycled or scrap sources. With respect to suppliers that indicated that their products contained tin, tantalum, tungsten and/or gold that originated in the Democratic Republic of the Congo or a surrounding country and were not from recycled or scrap sources, the Company verified that the smelters and refiners identified by those suppliers are conformant with the Responsible Minerals Assurance Process assessment protocols established by the RBI. With respect to other suppliers, the Company is continuing the process of comparing the identified smelters and refiners with the RBA list of conformant smelters and refiners, beginning with the suppliers whose products the Company determined are most likely to contain Conflict Minerals.</w:t>
      </w:r>
    </w:p>
    <w:p>
      <w:pPr>
        <w:spacing w:after="0" w:line="187"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i w:val="1"/>
          <w:iCs w:val="1"/>
          <w:color w:val="auto"/>
        </w:rPr>
        <w:t>Step 3:</w:t>
      </w:r>
      <w:r>
        <w:rPr>
          <w:sz w:val="20"/>
          <w:szCs w:val="20"/>
          <w:color w:val="auto"/>
        </w:rPr>
        <w:tab/>
      </w:r>
      <w:r>
        <w:rPr>
          <w:rFonts w:ascii="Times New Roman" w:cs="Times New Roman" w:eastAsia="Times New Roman" w:hAnsi="Times New Roman"/>
          <w:sz w:val="18"/>
          <w:szCs w:val="18"/>
          <w:i w:val="1"/>
          <w:iCs w:val="1"/>
          <w:color w:val="auto"/>
        </w:rPr>
        <w:t>Design and Implement a Risk Management Plan</w:t>
      </w:r>
    </w:p>
    <w:p>
      <w:pPr>
        <w:spacing w:after="0" w:line="227" w:lineRule="exact"/>
        <w:rPr>
          <w:sz w:val="20"/>
          <w:szCs w:val="20"/>
          <w:color w:val="auto"/>
        </w:rPr>
      </w:pPr>
    </w:p>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The Company continued, and is continuing, to develop and execute processes to (i) identify suppliers that provide products to the Company that may contain Conflict Minerals, (ii) conduct a good faith RCOI of its supply chain, and (iii) engage in due diligence with respect to Conflict Minerals.</w:t>
      </w:r>
    </w:p>
    <w:p>
      <w:pPr>
        <w:spacing w:after="0" w:line="138"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i w:val="1"/>
          <w:iCs w:val="1"/>
          <w:color w:val="auto"/>
        </w:rPr>
        <w:t>Step 4:</w:t>
      </w:r>
      <w:r>
        <w:rPr>
          <w:sz w:val="20"/>
          <w:szCs w:val="20"/>
          <w:color w:val="auto"/>
        </w:rPr>
        <w:tab/>
      </w:r>
      <w:r>
        <w:rPr>
          <w:rFonts w:ascii="Times New Roman" w:cs="Times New Roman" w:eastAsia="Times New Roman" w:hAnsi="Times New Roman"/>
          <w:sz w:val="17"/>
          <w:szCs w:val="17"/>
          <w:i w:val="1"/>
          <w:iCs w:val="1"/>
          <w:color w:val="auto"/>
        </w:rPr>
        <w:t>Independent Third-Party Audit of Smelters' or Refiners' Due Diligence Practices</w:t>
      </w:r>
    </w:p>
    <w:p>
      <w:pPr>
        <w:spacing w:after="0" w:line="2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is a downstream manufacturer and is many steps removed from smelters and refiners who process minerals and ore. The Company does not purchase raw ore or unrefined Conflict Minerals and does not, to the best of its knowledge, directly purchase any Conflict Minerals from any of the Covered Countries. Therefore, the Company does not perform or direct audits of smelters and refiners within its supply chain.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6" w:name="page7"/>
    <w:bookmarkEnd w:id="6"/>
    <w:p>
      <w:pPr>
        <w:ind w:left="660"/>
        <w:spacing w:after="0"/>
        <w:tabs>
          <w:tab w:leader="none" w:pos="1540" w:val="left"/>
        </w:tabs>
        <w:rPr>
          <w:sz w:val="20"/>
          <w:szCs w:val="20"/>
          <w:color w:val="auto"/>
        </w:rPr>
      </w:pPr>
      <w:r>
        <w:rPr>
          <w:rFonts w:ascii="Times New Roman" w:cs="Times New Roman" w:eastAsia="Times New Roman" w:hAnsi="Times New Roman"/>
          <w:sz w:val="18"/>
          <w:szCs w:val="18"/>
          <w:i w:val="1"/>
          <w:iCs w:val="1"/>
          <w:color w:val="auto"/>
        </w:rPr>
        <w:t>Step 5:</w:t>
      </w:r>
      <w:r>
        <w:rPr>
          <w:sz w:val="20"/>
          <w:szCs w:val="20"/>
          <w:color w:val="auto"/>
        </w:rPr>
        <w:tab/>
      </w:r>
      <w:r>
        <w:rPr>
          <w:rFonts w:ascii="Times New Roman" w:cs="Times New Roman" w:eastAsia="Times New Roman" w:hAnsi="Times New Roman"/>
          <w:sz w:val="18"/>
          <w:szCs w:val="18"/>
          <w:i w:val="1"/>
          <w:iCs w:val="1"/>
          <w:color w:val="auto"/>
        </w:rPr>
        <w:t>Report Findings</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This Conflict Minerals Report is being filed with the SEC as an exhibit to the Company's specialized disclosure report on Form SD and is publicly available on the Company's website at the following link: </w:t>
      </w:r>
      <w:r>
        <w:rPr>
          <w:rFonts w:ascii="Times New Roman" w:cs="Times New Roman" w:eastAsia="Times New Roman" w:hAnsi="Times New Roman"/>
          <w:sz w:val="18"/>
          <w:szCs w:val="18"/>
          <w:u w:val="single" w:color="auto"/>
          <w:color w:val="auto"/>
        </w:rPr>
        <w:t>http://ir.twindisc.com/financial-information/sec-filings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Due Diligence Results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products manufactured by the Company that contain Conflict Minerals that may have originated in the Democratic Republic of the Congo or a surrounding country and are not from recycled or scrap sources include, but may not be limited to, electronic control systems and electronic components (such as sensors and valve coils) in transmissions and power take-offs. The Company's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contains detailed information describing these and other products that the Company manufactures. The information contained on the Company's website is not a part of, nor incorporated by reference into, this Conflict Minerals Report or the Specialized Disclosure Report on Form SD and shall not be deemed "filed" under the Exchange Act.</w:t>
      </w:r>
    </w:p>
    <w:p>
      <w:pPr>
        <w:spacing w:after="0" w:line="18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Company's exercise of due diligence on the source and chain of custody of Conflict Minerals necessary to the functionality of products manufactured or contracted for manufacture by the Company during the year ended December 31, 2025, the Company has reason to believe that certain of its products have not been found to be DRC conflict free. Based on the due diligence performed, the Company is unable to fully determine the facilities used to process the Conflict Minerals or their country of origin. The Company's efforts to determine the mine(s) or location of origin with the greatest possible specificity included the use of the due diligence measures described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420" w:type="dxa"/>
            <w:vAlign w:val="bottom"/>
            <w:tcBorders>
              <w:top w:val="single" w:sz="8" w:color="auto"/>
              <w:left w:val="single" w:sz="8" w:color="auto"/>
            </w:tcBorders>
            <w:gridSpan w:val="2"/>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SMELTER NAME</w:t>
            </w:r>
          </w:p>
        </w:tc>
        <w:tc>
          <w:tcPr>
            <w:tcW w:w="200" w:type="dxa"/>
            <w:vAlign w:val="bottom"/>
            <w:tcBorders>
              <w:top w:val="single" w:sz="8" w:color="auto"/>
              <w:right w:val="single" w:sz="8" w:color="auto"/>
            </w:tcBorders>
          </w:tcPr>
          <w:p>
            <w:pPr>
              <w:spacing w:after="0"/>
              <w:rPr>
                <w:sz w:val="16"/>
                <w:szCs w:val="16"/>
                <w:color w:val="auto"/>
              </w:rPr>
            </w:pPr>
          </w:p>
        </w:tc>
        <w:tc>
          <w:tcPr>
            <w:tcW w:w="4620" w:type="dxa"/>
            <w:vAlign w:val="bottom"/>
            <w:tcBorders>
              <w:top w:val="single" w:sz="8" w:color="auto"/>
              <w:right w:val="single" w:sz="8" w:color="auto"/>
            </w:tcBorders>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COUNTRY</w:t>
            </w:r>
          </w:p>
        </w:tc>
        <w:tc>
          <w:tcPr>
            <w:tcW w:w="1000" w:type="dxa"/>
            <w:vAlign w:val="bottom"/>
          </w:tcPr>
          <w:p>
            <w:pPr>
              <w:spacing w:after="0"/>
              <w:rPr>
                <w:sz w:val="16"/>
                <w:szCs w:val="16"/>
                <w:color w:val="auto"/>
              </w:rPr>
            </w:pPr>
          </w:p>
        </w:tc>
      </w:tr>
      <w:tr>
        <w:trPr>
          <w:trHeight w:val="60"/>
        </w:trPr>
        <w:tc>
          <w:tcPr>
            <w:tcW w:w="1480" w:type="dxa"/>
            <w:vAlign w:val="bottom"/>
            <w:tcBorders>
              <w:top w:val="single" w:sz="8" w:color="auto"/>
              <w:left w:val="single" w:sz="8" w:color="auto"/>
              <w:bottom w:val="single" w:sz="8" w:color="auto"/>
            </w:tcBorders>
          </w:tcPr>
          <w:p>
            <w:pPr>
              <w:spacing w:after="0"/>
              <w:rPr>
                <w:sz w:val="5"/>
                <w:szCs w:val="5"/>
                <w:color w:val="auto"/>
              </w:rPr>
            </w:pPr>
          </w:p>
        </w:tc>
        <w:tc>
          <w:tcPr>
            <w:tcW w:w="39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880" w:type="dxa"/>
            <w:vAlign w:val="bottom"/>
            <w:tcBorders>
              <w:top w:val="single" w:sz="8" w:color="auto"/>
              <w:bottom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1000" w:type="dxa"/>
            <w:vAlign w:val="bottom"/>
          </w:tcPr>
          <w:p>
            <w:pPr>
              <w:spacing w:after="0"/>
              <w:rPr>
                <w:sz w:val="5"/>
                <w:szCs w:val="5"/>
                <w:color w:val="auto"/>
              </w:rPr>
            </w:pPr>
          </w:p>
        </w:tc>
      </w:tr>
      <w:tr>
        <w:trPr>
          <w:trHeight w:val="170"/>
        </w:trPr>
        <w:tc>
          <w:tcPr>
            <w:tcW w:w="5420" w:type="dxa"/>
            <w:vAlign w:val="bottom"/>
            <w:tcBorders>
              <w:bottom w:val="single" w:sz="8" w:color="auto"/>
            </w:tcBorders>
            <w:gridSpan w:val="2"/>
          </w:tcPr>
          <w:p>
            <w:pPr>
              <w:ind w:left="20"/>
              <w:spacing w:after="0" w:line="170" w:lineRule="exact"/>
              <w:rPr>
                <w:sz w:val="20"/>
                <w:szCs w:val="20"/>
                <w:color w:val="auto"/>
              </w:rPr>
            </w:pPr>
            <w:r>
              <w:rPr>
                <w:rFonts w:ascii="Times New Roman" w:cs="Times New Roman" w:eastAsia="Times New Roman" w:hAnsi="Times New Roman"/>
                <w:sz w:val="18"/>
                <w:szCs w:val="18"/>
                <w:color w:val="auto"/>
              </w:rPr>
              <w:t>ADVANCED CHEMICAL COMPANY</w:t>
            </w:r>
          </w:p>
        </w:tc>
        <w:tc>
          <w:tcPr>
            <w:tcW w:w="200" w:type="dxa"/>
            <w:vAlign w:val="bottom"/>
            <w:tcBorders>
              <w:bottom w:val="single" w:sz="8" w:color="auto"/>
              <w:right w:val="single" w:sz="8" w:color="auto"/>
            </w:tcBorders>
          </w:tcPr>
          <w:p>
            <w:pPr>
              <w:spacing w:after="0"/>
              <w:rPr>
                <w:sz w:val="14"/>
                <w:szCs w:val="14"/>
                <w:color w:val="auto"/>
              </w:rPr>
            </w:pPr>
          </w:p>
        </w:tc>
        <w:tc>
          <w:tcPr>
            <w:tcW w:w="4620" w:type="dxa"/>
            <w:vAlign w:val="bottom"/>
            <w:tcBorders>
              <w:bottom w:val="single" w:sz="8" w:color="auto"/>
              <w:right w:val="single" w:sz="8" w:color="auto"/>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4"/>
                <w:szCs w:val="14"/>
                <w:color w:val="auto"/>
              </w:rPr>
            </w:pPr>
          </w:p>
        </w:tc>
      </w:tr>
      <w:tr>
        <w:trPr>
          <w:trHeight w:val="209"/>
        </w:trPr>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2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10"/>
        </w:trPr>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AGOSI AG</w:t>
            </w:r>
          </w:p>
        </w:tc>
        <w:tc>
          <w:tcPr>
            <w:tcW w:w="2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000" w:type="dxa"/>
            <w:vAlign w:val="bottom"/>
          </w:tcPr>
          <w:p>
            <w:pPr>
              <w:spacing w:after="0"/>
              <w:rPr>
                <w:sz w:val="18"/>
                <w:szCs w:val="18"/>
                <w:color w:val="auto"/>
              </w:rPr>
            </w:pPr>
          </w:p>
        </w:tc>
      </w:tr>
      <w:tr>
        <w:trPr>
          <w:trHeight w:val="209"/>
        </w:trPr>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2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UZBEKISTAN</w:t>
            </w:r>
          </w:p>
        </w:tc>
        <w:tc>
          <w:tcPr>
            <w:tcW w:w="1000" w:type="dxa"/>
            <w:vAlign w:val="bottom"/>
          </w:tcPr>
          <w:p>
            <w:pPr>
              <w:spacing w:after="0"/>
              <w:rPr>
                <w:sz w:val="18"/>
                <w:szCs w:val="18"/>
                <w:color w:val="auto"/>
              </w:rPr>
            </w:pPr>
          </w:p>
        </w:tc>
      </w:tr>
      <w:tr>
        <w:trPr>
          <w:trHeight w:val="209"/>
        </w:trPr>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2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18"/>
                <w:szCs w:val="18"/>
                <w:color w:val="auto"/>
              </w:rPr>
            </w:pPr>
          </w:p>
        </w:tc>
      </w:tr>
      <w:tr>
        <w:trPr>
          <w:trHeight w:val="210"/>
        </w:trPr>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ARGOR-HERAEUS S.A.</w:t>
            </w:r>
          </w:p>
        </w:tc>
        <w:tc>
          <w:tcPr>
            <w:tcW w:w="2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000" w:type="dxa"/>
            <w:vAlign w:val="bottom"/>
          </w:tcPr>
          <w:p>
            <w:pPr>
              <w:spacing w:after="0"/>
              <w:rPr>
                <w:sz w:val="18"/>
                <w:szCs w:val="18"/>
                <w:color w:val="auto"/>
              </w:rPr>
            </w:pPr>
          </w:p>
        </w:tc>
      </w:tr>
      <w:tr>
        <w:trPr>
          <w:trHeight w:val="210"/>
        </w:trPr>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ASAHI METALFINE, INC.</w:t>
            </w:r>
          </w:p>
        </w:tc>
        <w:tc>
          <w:tcPr>
            <w:tcW w:w="2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10"/>
        </w:trPr>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ASAKA RIKEN CO., LTD.</w:t>
            </w:r>
          </w:p>
        </w:tc>
        <w:tc>
          <w:tcPr>
            <w:tcW w:w="2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10"/>
        </w:trPr>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2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TURKEY</w:t>
            </w:r>
          </w:p>
        </w:tc>
        <w:tc>
          <w:tcPr>
            <w:tcW w:w="1000" w:type="dxa"/>
            <w:vAlign w:val="bottom"/>
          </w:tcPr>
          <w:p>
            <w:pPr>
              <w:spacing w:after="0"/>
              <w:rPr>
                <w:sz w:val="18"/>
                <w:szCs w:val="18"/>
                <w:color w:val="auto"/>
              </w:rPr>
            </w:pPr>
          </w:p>
        </w:tc>
      </w:tr>
      <w:tr>
        <w:trPr>
          <w:trHeight w:val="209"/>
        </w:trPr>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AURUBIS AG</w:t>
            </w:r>
          </w:p>
        </w:tc>
        <w:tc>
          <w:tcPr>
            <w:tcW w:w="2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000" w:type="dxa"/>
            <w:vAlign w:val="bottom"/>
          </w:tcPr>
          <w:p>
            <w:pPr>
              <w:spacing w:after="0"/>
              <w:rPr>
                <w:sz w:val="18"/>
                <w:szCs w:val="18"/>
                <w:color w:val="auto"/>
              </w:rPr>
            </w:pPr>
          </w:p>
        </w:tc>
      </w:tr>
      <w:tr>
        <w:trPr>
          <w:trHeight w:val="191"/>
        </w:trPr>
        <w:tc>
          <w:tcPr>
            <w:tcW w:w="542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BANGKO SENTRAL NG PILIPINAS (CENTRAL BANK OF THE</w:t>
            </w:r>
          </w:p>
        </w:tc>
        <w:tc>
          <w:tcPr>
            <w:tcW w:w="200" w:type="dxa"/>
            <w:vAlign w:val="bottom"/>
            <w:tcBorders>
              <w:right w:val="single" w:sz="8" w:color="auto"/>
            </w:tcBorders>
          </w:tcPr>
          <w:p>
            <w:pPr>
              <w:spacing w:after="0"/>
              <w:rPr>
                <w:sz w:val="16"/>
                <w:szCs w:val="16"/>
                <w:color w:val="auto"/>
              </w:rPr>
            </w:pPr>
          </w:p>
        </w:tc>
        <w:tc>
          <w:tcPr>
            <w:tcW w:w="462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PHILIPPINES</w:t>
            </w:r>
          </w:p>
        </w:tc>
        <w:tc>
          <w:tcPr>
            <w:tcW w:w="1000" w:type="dxa"/>
            <w:vAlign w:val="bottom"/>
          </w:tcPr>
          <w:p>
            <w:pPr>
              <w:spacing w:after="0"/>
              <w:rPr>
                <w:sz w:val="16"/>
                <w:szCs w:val="16"/>
                <w:color w:val="auto"/>
              </w:rPr>
            </w:pPr>
          </w:p>
        </w:tc>
      </w:tr>
      <w:tr>
        <w:trPr>
          <w:trHeight w:val="234"/>
        </w:trPr>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2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09"/>
        </w:trPr>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BOLIDEN RONNSKAR</w:t>
            </w:r>
          </w:p>
        </w:tc>
        <w:tc>
          <w:tcPr>
            <w:tcW w:w="2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SWEDEN</w:t>
            </w:r>
          </w:p>
        </w:tc>
        <w:tc>
          <w:tcPr>
            <w:tcW w:w="1000" w:type="dxa"/>
            <w:vAlign w:val="bottom"/>
          </w:tcPr>
          <w:p>
            <w:pPr>
              <w:spacing w:after="0"/>
              <w:rPr>
                <w:sz w:val="18"/>
                <w:szCs w:val="18"/>
                <w:color w:val="auto"/>
              </w:rPr>
            </w:pPr>
          </w:p>
        </w:tc>
      </w:tr>
      <w:tr>
        <w:trPr>
          <w:trHeight w:val="210"/>
        </w:trPr>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 HAFNER GMBH + CO. KG</w:t>
            </w:r>
          </w:p>
        </w:tc>
        <w:tc>
          <w:tcPr>
            <w:tcW w:w="2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000" w:type="dxa"/>
            <w:vAlign w:val="bottom"/>
          </w:tcPr>
          <w:p>
            <w:pPr>
              <w:spacing w:after="0"/>
              <w:rPr>
                <w:sz w:val="18"/>
                <w:szCs w:val="18"/>
                <w:color w:val="auto"/>
              </w:rPr>
            </w:pPr>
          </w:p>
        </w:tc>
      </w:tr>
      <w:tr>
        <w:trPr>
          <w:trHeight w:val="210"/>
        </w:trPr>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CARIDAD</w:t>
            </w:r>
          </w:p>
        </w:tc>
        <w:tc>
          <w:tcPr>
            <w:tcW w:w="2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1000" w:type="dxa"/>
            <w:vAlign w:val="bottom"/>
          </w:tcPr>
          <w:p>
            <w:pPr>
              <w:spacing w:after="0"/>
              <w:rPr>
                <w:sz w:val="18"/>
                <w:szCs w:val="18"/>
                <w:color w:val="auto"/>
              </w:rPr>
            </w:pPr>
          </w:p>
        </w:tc>
      </w:tr>
      <w:tr>
        <w:trPr>
          <w:trHeight w:val="210"/>
        </w:trPr>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2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1000" w:type="dxa"/>
            <w:vAlign w:val="bottom"/>
          </w:tcPr>
          <w:p>
            <w:pPr>
              <w:spacing w:after="0"/>
              <w:rPr>
                <w:sz w:val="18"/>
                <w:szCs w:val="18"/>
                <w:color w:val="auto"/>
              </w:rPr>
            </w:pPr>
          </w:p>
        </w:tc>
      </w:tr>
      <w:tr>
        <w:trPr>
          <w:trHeight w:val="209"/>
        </w:trPr>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CENDRES + METAUX S.A.</w:t>
            </w:r>
          </w:p>
        </w:tc>
        <w:tc>
          <w:tcPr>
            <w:tcW w:w="2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000" w:type="dxa"/>
            <w:vAlign w:val="bottom"/>
          </w:tcPr>
          <w:p>
            <w:pPr>
              <w:spacing w:after="0"/>
              <w:rPr>
                <w:sz w:val="18"/>
                <w:szCs w:val="18"/>
                <w:color w:val="auto"/>
              </w:rPr>
            </w:pPr>
          </w:p>
        </w:tc>
      </w:tr>
      <w:tr>
        <w:trPr>
          <w:trHeight w:val="210"/>
        </w:trPr>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2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426"/>
        </w:trPr>
        <w:tc>
          <w:tcPr>
            <w:tcW w:w="14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w:t>
            </w:r>
          </w:p>
        </w:tc>
        <w:tc>
          <w:tcPr>
            <w:tcW w:w="3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148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8"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52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CHIMET S.P.A.</w:t>
            </w:r>
          </w:p>
        </w:tc>
        <w:tc>
          <w:tcPr>
            <w:tcW w:w="100" w:type="dxa"/>
            <w:vAlign w:val="bottom"/>
            <w:tcBorders>
              <w:top w:val="single" w:sz="8" w:color="auto"/>
              <w:bottom w:val="single" w:sz="8" w:color="auto"/>
              <w:right w:val="single" w:sz="8" w:color="auto"/>
            </w:tcBorders>
          </w:tcPr>
          <w:p>
            <w:pPr>
              <w:spacing w:after="0"/>
              <w:rPr>
                <w:sz w:val="21"/>
                <w:szCs w:val="21"/>
                <w:color w:val="auto"/>
              </w:rPr>
            </w:pPr>
          </w:p>
        </w:tc>
        <w:tc>
          <w:tcPr>
            <w:tcW w:w="46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1000" w:type="dxa"/>
            <w:vAlign w:val="bottom"/>
          </w:tcPr>
          <w:p>
            <w:pPr>
              <w:spacing w:after="0"/>
              <w:rPr>
                <w:sz w:val="21"/>
                <w:szCs w:val="21"/>
                <w:color w:val="auto"/>
              </w:rPr>
            </w:pPr>
          </w:p>
        </w:tc>
      </w:tr>
      <w:tr>
        <w:trPr>
          <w:trHeight w:val="193"/>
        </w:trPr>
        <w:tc>
          <w:tcPr>
            <w:tcW w:w="5520" w:type="dxa"/>
            <w:vAlign w:val="bottom"/>
            <w:tcBorders>
              <w:bottom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CHUGAI MINING</w:t>
            </w:r>
          </w:p>
        </w:tc>
        <w:tc>
          <w:tcPr>
            <w:tcW w:w="100" w:type="dxa"/>
            <w:vAlign w:val="bottom"/>
            <w:tcBorders>
              <w:bottom w:val="single" w:sz="8" w:color="auto"/>
              <w:right w:val="single" w:sz="8" w:color="auto"/>
            </w:tcBorders>
          </w:tcPr>
          <w:p>
            <w:pPr>
              <w:spacing w:after="0"/>
              <w:rPr>
                <w:sz w:val="16"/>
                <w:szCs w:val="16"/>
                <w:color w:val="auto"/>
              </w:rPr>
            </w:pPr>
          </w:p>
        </w:tc>
        <w:tc>
          <w:tcPr>
            <w:tcW w:w="46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6"/>
                <w:szCs w:val="16"/>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DSC (DO SUNG CORPORATION)</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DOWA</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JSC NOVOSIBIRSK REFINERY</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191"/>
        </w:trPr>
        <w:tc>
          <w:tcPr>
            <w:tcW w:w="55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GUODA SAFINA HIGH-TECH ENVIRONMENTAL REFINERY CO.,</w:t>
            </w:r>
          </w:p>
        </w:tc>
        <w:tc>
          <w:tcPr>
            <w:tcW w:w="100" w:type="dxa"/>
            <w:vAlign w:val="bottom"/>
            <w:tcBorders>
              <w:right w:val="single" w:sz="8" w:color="auto"/>
            </w:tcBorders>
          </w:tcPr>
          <w:p>
            <w:pPr>
              <w:spacing w:after="0"/>
              <w:rPr>
                <w:sz w:val="16"/>
                <w:szCs w:val="16"/>
                <w:color w:val="auto"/>
              </w:rPr>
            </w:pPr>
          </w:p>
        </w:tc>
        <w:tc>
          <w:tcPr>
            <w:tcW w:w="46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6"/>
                <w:szCs w:val="16"/>
                <w:color w:val="auto"/>
              </w:rPr>
            </w:pPr>
          </w:p>
        </w:tc>
      </w:tr>
      <w:tr>
        <w:trPr>
          <w:trHeight w:val="234"/>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LTD.</w:t>
            </w:r>
          </w:p>
        </w:tc>
        <w:tc>
          <w:tcPr>
            <w:tcW w:w="10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 METAL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HEIMERLE + MEULE GMBH</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HWASEONG CJ CO.,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1000" w:type="dxa"/>
            <w:vAlign w:val="bottom"/>
          </w:tcPr>
          <w:p>
            <w:pPr>
              <w:spacing w:after="0"/>
              <w:rPr>
                <w:sz w:val="18"/>
                <w:szCs w:val="18"/>
                <w:color w:val="auto"/>
              </w:rPr>
            </w:pPr>
          </w:p>
        </w:tc>
      </w:tr>
      <w:tr>
        <w:trPr>
          <w:trHeight w:val="191"/>
        </w:trPr>
        <w:tc>
          <w:tcPr>
            <w:tcW w:w="55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INNER MONGOLIA QIANKUN GOLD AND SILVER REFINERY</w:t>
            </w:r>
          </w:p>
        </w:tc>
        <w:tc>
          <w:tcPr>
            <w:tcW w:w="100" w:type="dxa"/>
            <w:vAlign w:val="bottom"/>
            <w:tcBorders>
              <w:right w:val="single" w:sz="8" w:color="auto"/>
            </w:tcBorders>
          </w:tcPr>
          <w:p>
            <w:pPr>
              <w:spacing w:after="0"/>
              <w:rPr>
                <w:sz w:val="16"/>
                <w:szCs w:val="16"/>
                <w:color w:val="auto"/>
              </w:rPr>
            </w:pPr>
          </w:p>
        </w:tc>
        <w:tc>
          <w:tcPr>
            <w:tcW w:w="46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6"/>
                <w:szCs w:val="16"/>
                <w:color w:val="auto"/>
              </w:rPr>
            </w:pPr>
          </w:p>
        </w:tc>
      </w:tr>
      <w:tr>
        <w:trPr>
          <w:trHeight w:val="234"/>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 CO., LTD.</w:t>
            </w:r>
          </w:p>
        </w:tc>
        <w:tc>
          <w:tcPr>
            <w:tcW w:w="10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ISTANBUL GOLD REFINERY</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TURKEY</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 MINT</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COPPER CO.,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REFINING USA INC.</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JSC URALELECTROMED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KAZAKHMYS SMELTING LLC</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KAZZINC</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KOJIMA CHEMICALS CO.,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KYRGYZALTYN JSC</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KYRGYZSTAN</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LINGBAO GOLD CO.,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425"/>
        </w:trPr>
        <w:tc>
          <w:tcPr>
            <w:tcW w:w="5520" w:type="dxa"/>
            <w:vAlign w:val="bottom"/>
          </w:tcPr>
          <w:p>
            <w:pPr>
              <w:spacing w:after="0"/>
              <w:rPr>
                <w:sz w:val="24"/>
                <w:szCs w:val="24"/>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tcPr>
          <w:p>
            <w:pPr>
              <w:spacing w:after="0"/>
              <w:rPr>
                <w:sz w:val="24"/>
                <w:szCs w:val="24"/>
                <w:color w:val="auto"/>
              </w:rPr>
            </w:pPr>
          </w:p>
        </w:tc>
      </w:tr>
      <w:tr>
        <w:trPr>
          <w:trHeight w:val="115"/>
        </w:trPr>
        <w:tc>
          <w:tcPr>
            <w:tcW w:w="5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46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MNM INC.</w:t>
            </w:r>
          </w:p>
        </w:tc>
        <w:tc>
          <w:tcPr>
            <w:tcW w:w="160" w:type="dxa"/>
            <w:vAlign w:val="bottom"/>
            <w:tcBorders>
              <w:top w:val="single" w:sz="8" w:color="auto"/>
              <w:bottom w:val="single" w:sz="8" w:color="auto"/>
              <w:right w:val="single" w:sz="8" w:color="auto"/>
            </w:tcBorders>
          </w:tcPr>
          <w:p>
            <w:pPr>
              <w:spacing w:after="0"/>
              <w:rPr>
                <w:sz w:val="21"/>
                <w:szCs w:val="21"/>
                <w:color w:val="auto"/>
              </w:rPr>
            </w:pPr>
          </w:p>
        </w:tc>
        <w:tc>
          <w:tcPr>
            <w:tcW w:w="46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1000" w:type="dxa"/>
            <w:vAlign w:val="bottom"/>
          </w:tcPr>
          <w:p>
            <w:pPr>
              <w:spacing w:after="0"/>
              <w:rPr>
                <w:sz w:val="21"/>
                <w:szCs w:val="21"/>
                <w:color w:val="auto"/>
              </w:rPr>
            </w:pPr>
          </w:p>
        </w:tc>
      </w:tr>
      <w:tr>
        <w:trPr>
          <w:trHeight w:val="193"/>
        </w:trPr>
        <w:tc>
          <w:tcPr>
            <w:tcW w:w="5460" w:type="dxa"/>
            <w:vAlign w:val="bottom"/>
            <w:tcBorders>
              <w:bottom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LUOYANG ZIJIN YINHUI GOLD REFINERY CO., LTD.</w:t>
            </w:r>
          </w:p>
        </w:tc>
        <w:tc>
          <w:tcPr>
            <w:tcW w:w="160" w:type="dxa"/>
            <w:vAlign w:val="bottom"/>
            <w:tcBorders>
              <w:bottom w:val="single" w:sz="8" w:color="auto"/>
              <w:right w:val="single" w:sz="8" w:color="auto"/>
            </w:tcBorders>
          </w:tcPr>
          <w:p>
            <w:pPr>
              <w:spacing w:after="0"/>
              <w:rPr>
                <w:sz w:val="16"/>
                <w:szCs w:val="16"/>
                <w:color w:val="auto"/>
              </w:rPr>
            </w:pPr>
          </w:p>
        </w:tc>
        <w:tc>
          <w:tcPr>
            <w:tcW w:w="46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6"/>
                <w:szCs w:val="16"/>
                <w:color w:val="auto"/>
              </w:rPr>
            </w:pPr>
          </w:p>
        </w:tc>
      </w:tr>
      <w:tr>
        <w:trPr>
          <w:trHeight w:val="209"/>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MATERION</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1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MATSUDA SANGYO CO., LTD.</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09"/>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SINGAPORE</w:t>
            </w:r>
          </w:p>
        </w:tc>
        <w:tc>
          <w:tcPr>
            <w:tcW w:w="1000" w:type="dxa"/>
            <w:vAlign w:val="bottom"/>
          </w:tcPr>
          <w:p>
            <w:pPr>
              <w:spacing w:after="0"/>
              <w:rPr>
                <w:sz w:val="18"/>
                <w:szCs w:val="18"/>
                <w:color w:val="auto"/>
              </w:rPr>
            </w:pPr>
          </w:p>
        </w:tc>
      </w:tr>
      <w:tr>
        <w:trPr>
          <w:trHeight w:val="209"/>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S.A.</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000" w:type="dxa"/>
            <w:vAlign w:val="bottom"/>
          </w:tcPr>
          <w:p>
            <w:pPr>
              <w:spacing w:after="0"/>
              <w:rPr>
                <w:sz w:val="18"/>
                <w:szCs w:val="18"/>
                <w:color w:val="auto"/>
              </w:rPr>
            </w:pPr>
          </w:p>
        </w:tc>
      </w:tr>
      <w:tr>
        <w:trPr>
          <w:trHeight w:val="21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09"/>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c>
          <w:tcPr>
            <w:tcW w:w="1000" w:type="dxa"/>
            <w:vAlign w:val="bottom"/>
          </w:tcPr>
          <w:p>
            <w:pPr>
              <w:spacing w:after="0"/>
              <w:rPr>
                <w:sz w:val="18"/>
                <w:szCs w:val="18"/>
                <w:color w:val="auto"/>
              </w:rPr>
            </w:pPr>
          </w:p>
        </w:tc>
      </w:tr>
      <w:tr>
        <w:trPr>
          <w:trHeight w:val="209"/>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1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09"/>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8"/>
                <w:szCs w:val="18"/>
                <w:color w:val="auto"/>
              </w:rPr>
            </w:pPr>
          </w:p>
        </w:tc>
      </w:tr>
      <w:tr>
        <w:trPr>
          <w:trHeight w:val="21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TURKEY</w:t>
            </w:r>
          </w:p>
        </w:tc>
        <w:tc>
          <w:tcPr>
            <w:tcW w:w="1000" w:type="dxa"/>
            <w:vAlign w:val="bottom"/>
          </w:tcPr>
          <w:p>
            <w:pPr>
              <w:spacing w:after="0"/>
              <w:rPr>
                <w:sz w:val="18"/>
                <w:szCs w:val="18"/>
                <w:color w:val="auto"/>
              </w:rPr>
            </w:pPr>
          </w:p>
        </w:tc>
      </w:tr>
      <w:tr>
        <w:trPr>
          <w:trHeight w:val="209"/>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UZBEKISTAN</w:t>
            </w:r>
          </w:p>
        </w:tc>
        <w:tc>
          <w:tcPr>
            <w:tcW w:w="1000" w:type="dxa"/>
            <w:vAlign w:val="bottom"/>
          </w:tcPr>
          <w:p>
            <w:pPr>
              <w:spacing w:after="0"/>
              <w:rPr>
                <w:sz w:val="18"/>
                <w:szCs w:val="18"/>
                <w:color w:val="auto"/>
              </w:rPr>
            </w:pPr>
          </w:p>
        </w:tc>
      </w:tr>
      <w:tr>
        <w:trPr>
          <w:trHeight w:val="209"/>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NIHON MATERIAL CO., LTD.</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1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191"/>
        </w:trPr>
        <w:tc>
          <w:tcPr>
            <w:tcW w:w="54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OJSC "THE GULIDOV KRASNOYARSK NON-FERROUS METALS</w:t>
            </w:r>
          </w:p>
        </w:tc>
        <w:tc>
          <w:tcPr>
            <w:tcW w:w="160" w:type="dxa"/>
            <w:vAlign w:val="bottom"/>
            <w:tcBorders>
              <w:right w:val="single" w:sz="8" w:color="auto"/>
            </w:tcBorders>
          </w:tcPr>
          <w:p>
            <w:pPr>
              <w:spacing w:after="0"/>
              <w:rPr>
                <w:sz w:val="16"/>
                <w:szCs w:val="16"/>
                <w:color w:val="auto"/>
              </w:rPr>
            </w:pPr>
          </w:p>
        </w:tc>
        <w:tc>
          <w:tcPr>
            <w:tcW w:w="46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6"/>
                <w:szCs w:val="16"/>
                <w:color w:val="auto"/>
              </w:rPr>
            </w:pPr>
          </w:p>
        </w:tc>
      </w:tr>
      <w:tr>
        <w:trPr>
          <w:trHeight w:val="234"/>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PLANT" (OJSC KRASTSVETMET)</w:t>
            </w:r>
          </w:p>
        </w:tc>
        <w:tc>
          <w:tcPr>
            <w:tcW w:w="16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1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MKS PAMP SA</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000" w:type="dxa"/>
            <w:vAlign w:val="bottom"/>
          </w:tcPr>
          <w:p>
            <w:pPr>
              <w:spacing w:after="0"/>
              <w:rPr>
                <w:sz w:val="18"/>
                <w:szCs w:val="18"/>
                <w:color w:val="auto"/>
              </w:rPr>
            </w:pPr>
          </w:p>
        </w:tc>
      </w:tr>
      <w:tr>
        <w:trPr>
          <w:trHeight w:val="209"/>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8"/>
                <w:szCs w:val="18"/>
                <w:color w:val="auto"/>
              </w:rPr>
            </w:pPr>
          </w:p>
        </w:tc>
      </w:tr>
      <w:tr>
        <w:trPr>
          <w:trHeight w:val="21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PX PRECINOX S.A.</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000" w:type="dxa"/>
            <w:vAlign w:val="bottom"/>
          </w:tcPr>
          <w:p>
            <w:pPr>
              <w:spacing w:after="0"/>
              <w:rPr>
                <w:sz w:val="18"/>
                <w:szCs w:val="18"/>
                <w:color w:val="auto"/>
              </w:rPr>
            </w:pPr>
          </w:p>
        </w:tc>
      </w:tr>
      <w:tr>
        <w:trPr>
          <w:trHeight w:val="21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RAND REFINERY (PTY) LTD.</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000" w:type="dxa"/>
            <w:vAlign w:val="bottom"/>
          </w:tcPr>
          <w:p>
            <w:pPr>
              <w:spacing w:after="0"/>
              <w:rPr>
                <w:sz w:val="18"/>
                <w:szCs w:val="18"/>
                <w:color w:val="auto"/>
              </w:rPr>
            </w:pPr>
          </w:p>
        </w:tc>
      </w:tr>
      <w:tr>
        <w:trPr>
          <w:trHeight w:val="209"/>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ROYAL CANADIAN MINT</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1000" w:type="dxa"/>
            <w:vAlign w:val="bottom"/>
          </w:tcPr>
          <w:p>
            <w:pPr>
              <w:spacing w:after="0"/>
              <w:rPr>
                <w:sz w:val="18"/>
                <w:szCs w:val="18"/>
                <w:color w:val="auto"/>
              </w:rPr>
            </w:pPr>
          </w:p>
        </w:tc>
      </w:tr>
      <w:tr>
        <w:trPr>
          <w:trHeight w:val="21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SABIN METAL CORP.</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09"/>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SAMDUCK PRECIOUS METALS</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1000" w:type="dxa"/>
            <w:vAlign w:val="bottom"/>
          </w:tcPr>
          <w:p>
            <w:pPr>
              <w:spacing w:after="0"/>
              <w:rPr>
                <w:sz w:val="18"/>
                <w:szCs w:val="18"/>
                <w:color w:val="auto"/>
              </w:rPr>
            </w:pPr>
          </w:p>
        </w:tc>
      </w:tr>
      <w:tr>
        <w:trPr>
          <w:trHeight w:val="21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SAMWON METALS CORP.</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1000" w:type="dxa"/>
            <w:vAlign w:val="bottom"/>
          </w:tcPr>
          <w:p>
            <w:pPr>
              <w:spacing w:after="0"/>
              <w:rPr>
                <w:sz w:val="18"/>
                <w:szCs w:val="18"/>
                <w:color w:val="auto"/>
              </w:rPr>
            </w:pPr>
          </w:p>
        </w:tc>
      </w:tr>
      <w:tr>
        <w:trPr>
          <w:trHeight w:val="21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c>
          <w:tcPr>
            <w:tcW w:w="1000" w:type="dxa"/>
            <w:vAlign w:val="bottom"/>
          </w:tcPr>
          <w:p>
            <w:pPr>
              <w:spacing w:after="0"/>
              <w:rPr>
                <w:sz w:val="18"/>
                <w:szCs w:val="18"/>
                <w:color w:val="auto"/>
              </w:rPr>
            </w:pPr>
          </w:p>
        </w:tc>
      </w:tr>
      <w:tr>
        <w:trPr>
          <w:trHeight w:val="191"/>
        </w:trPr>
        <w:tc>
          <w:tcPr>
            <w:tcW w:w="54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SHANDONG TIANCHENG BIOLOGICAL GOLD INDUSTRIAL CO.,</w:t>
            </w:r>
          </w:p>
        </w:tc>
        <w:tc>
          <w:tcPr>
            <w:tcW w:w="160" w:type="dxa"/>
            <w:vAlign w:val="bottom"/>
            <w:tcBorders>
              <w:right w:val="single" w:sz="8" w:color="auto"/>
            </w:tcBorders>
          </w:tcPr>
          <w:p>
            <w:pPr>
              <w:spacing w:after="0"/>
              <w:rPr>
                <w:sz w:val="16"/>
                <w:szCs w:val="16"/>
                <w:color w:val="auto"/>
              </w:rPr>
            </w:pPr>
          </w:p>
        </w:tc>
        <w:tc>
          <w:tcPr>
            <w:tcW w:w="46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6"/>
                <w:szCs w:val="16"/>
                <w:color w:val="auto"/>
              </w:rPr>
            </w:pPr>
          </w:p>
        </w:tc>
      </w:tr>
      <w:tr>
        <w:trPr>
          <w:trHeight w:val="234"/>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LTD.</w:t>
            </w:r>
          </w:p>
        </w:tc>
        <w:tc>
          <w:tcPr>
            <w:tcW w:w="16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1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1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191"/>
        </w:trPr>
        <w:tc>
          <w:tcPr>
            <w:tcW w:w="54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SOE SHYOLKOVSKY FACTORY OF SECONDARY PRECIOUS</w:t>
            </w:r>
          </w:p>
        </w:tc>
        <w:tc>
          <w:tcPr>
            <w:tcW w:w="160" w:type="dxa"/>
            <w:vAlign w:val="bottom"/>
            <w:tcBorders>
              <w:right w:val="single" w:sz="8" w:color="auto"/>
            </w:tcBorders>
          </w:tcPr>
          <w:p>
            <w:pPr>
              <w:spacing w:after="0"/>
              <w:rPr>
                <w:sz w:val="16"/>
                <w:szCs w:val="16"/>
                <w:color w:val="auto"/>
              </w:rPr>
            </w:pPr>
          </w:p>
        </w:tc>
        <w:tc>
          <w:tcPr>
            <w:tcW w:w="46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6"/>
                <w:szCs w:val="16"/>
                <w:color w:val="auto"/>
              </w:rPr>
            </w:pPr>
          </w:p>
        </w:tc>
      </w:tr>
      <w:tr>
        <w:trPr>
          <w:trHeight w:val="234"/>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16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425"/>
        </w:trPr>
        <w:tc>
          <w:tcPr>
            <w:tcW w:w="5460" w:type="dxa"/>
            <w:vAlign w:val="bottom"/>
          </w:tcPr>
          <w:p>
            <w:pPr>
              <w:spacing w:after="0"/>
              <w:rPr>
                <w:sz w:val="24"/>
                <w:szCs w:val="24"/>
                <w:color w:val="auto"/>
              </w:rPr>
            </w:pP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tcPr>
          <w:p>
            <w:pPr>
              <w:spacing w:after="0"/>
              <w:rPr>
                <w:sz w:val="24"/>
                <w:szCs w:val="24"/>
                <w:color w:val="auto"/>
              </w:rPr>
            </w:pPr>
          </w:p>
        </w:tc>
      </w:tr>
      <w:tr>
        <w:trPr>
          <w:trHeight w:val="115"/>
        </w:trPr>
        <w:tc>
          <w:tcPr>
            <w:tcW w:w="5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6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36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260" w:type="dxa"/>
            <w:vAlign w:val="bottom"/>
            <w:tcBorders>
              <w:top w:val="single" w:sz="8" w:color="auto"/>
              <w:bottom w:val="single" w:sz="8" w:color="auto"/>
              <w:right w:val="single" w:sz="8" w:color="auto"/>
            </w:tcBorders>
          </w:tcPr>
          <w:p>
            <w:pPr>
              <w:spacing w:after="0"/>
              <w:rPr>
                <w:sz w:val="21"/>
                <w:szCs w:val="21"/>
                <w:color w:val="auto"/>
              </w:rPr>
            </w:pPr>
          </w:p>
        </w:tc>
        <w:tc>
          <w:tcPr>
            <w:tcW w:w="46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1000" w:type="dxa"/>
            <w:vAlign w:val="bottom"/>
          </w:tcPr>
          <w:p>
            <w:pPr>
              <w:spacing w:after="0"/>
              <w:rPr>
                <w:sz w:val="21"/>
                <w:szCs w:val="21"/>
                <w:color w:val="auto"/>
              </w:rPr>
            </w:pPr>
          </w:p>
        </w:tc>
      </w:tr>
      <w:tr>
        <w:trPr>
          <w:trHeight w:val="193"/>
        </w:trPr>
        <w:tc>
          <w:tcPr>
            <w:tcW w:w="5360" w:type="dxa"/>
            <w:vAlign w:val="bottom"/>
            <w:tcBorders>
              <w:bottom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SUMITOMO METAL MINING CO., LTD.</w:t>
            </w:r>
          </w:p>
        </w:tc>
        <w:tc>
          <w:tcPr>
            <w:tcW w:w="260" w:type="dxa"/>
            <w:vAlign w:val="bottom"/>
            <w:tcBorders>
              <w:bottom w:val="single" w:sz="8" w:color="auto"/>
              <w:right w:val="single" w:sz="8" w:color="auto"/>
            </w:tcBorders>
          </w:tcPr>
          <w:p>
            <w:pPr>
              <w:spacing w:after="0"/>
              <w:rPr>
                <w:sz w:val="16"/>
                <w:szCs w:val="16"/>
                <w:color w:val="auto"/>
              </w:rPr>
            </w:pPr>
          </w:p>
        </w:tc>
        <w:tc>
          <w:tcPr>
            <w:tcW w:w="46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6"/>
                <w:szCs w:val="16"/>
                <w:color w:val="auto"/>
              </w:rPr>
            </w:pPr>
          </w:p>
        </w:tc>
      </w:tr>
      <w:tr>
        <w:trPr>
          <w:trHeight w:val="20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1000" w:type="dxa"/>
            <w:vAlign w:val="bottom"/>
          </w:tcPr>
          <w:p>
            <w:pPr>
              <w:spacing w:after="0"/>
              <w:rPr>
                <w:sz w:val="18"/>
                <w:szCs w:val="18"/>
                <w:color w:val="auto"/>
              </w:rPr>
            </w:pPr>
          </w:p>
        </w:tc>
      </w:tr>
      <w:tr>
        <w:trPr>
          <w:trHeight w:val="21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0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TOKURIKI HONTEN CO., LTD.</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0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TONGLING NONFERROUS METALS GROUP CO., LTD.</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TORECOM</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1000" w:type="dxa"/>
            <w:vAlign w:val="bottom"/>
          </w:tcPr>
          <w:p>
            <w:pPr>
              <w:spacing w:after="0"/>
              <w:rPr>
                <w:sz w:val="18"/>
                <w:szCs w:val="18"/>
                <w:color w:val="auto"/>
              </w:rPr>
            </w:pPr>
          </w:p>
        </w:tc>
      </w:tr>
      <w:tr>
        <w:trPr>
          <w:trHeight w:val="20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c>
          <w:tcPr>
            <w:tcW w:w="1000" w:type="dxa"/>
            <w:vAlign w:val="bottom"/>
          </w:tcPr>
          <w:p>
            <w:pPr>
              <w:spacing w:after="0"/>
              <w:rPr>
                <w:sz w:val="18"/>
                <w:szCs w:val="18"/>
                <w:color w:val="auto"/>
              </w:rPr>
            </w:pPr>
          </w:p>
        </w:tc>
      </w:tr>
      <w:tr>
        <w:trPr>
          <w:trHeight w:val="21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0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VALCAMBI S.A.</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000" w:type="dxa"/>
            <w:vAlign w:val="bottom"/>
          </w:tcPr>
          <w:p>
            <w:pPr>
              <w:spacing w:after="0"/>
              <w:rPr>
                <w:sz w:val="18"/>
                <w:szCs w:val="18"/>
                <w:color w:val="auto"/>
              </w:rPr>
            </w:pPr>
          </w:p>
        </w:tc>
      </w:tr>
      <w:tr>
        <w:trPr>
          <w:trHeight w:val="20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c>
          <w:tcPr>
            <w:tcW w:w="1000" w:type="dxa"/>
            <w:vAlign w:val="bottom"/>
          </w:tcPr>
          <w:p>
            <w:pPr>
              <w:spacing w:after="0"/>
              <w:rPr>
                <w:sz w:val="18"/>
                <w:szCs w:val="18"/>
                <w:color w:val="auto"/>
              </w:rPr>
            </w:pPr>
          </w:p>
        </w:tc>
      </w:tr>
      <w:tr>
        <w:trPr>
          <w:trHeight w:val="21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YAMAKIN CO., LTD.</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0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YOKOHAMA METAL CO., LTD.</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191"/>
        </w:trPr>
        <w:tc>
          <w:tcPr>
            <w:tcW w:w="53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ZHONGYUAN GOLD SMELTER OF ZHONGJIN GOLD</w:t>
            </w:r>
          </w:p>
        </w:tc>
        <w:tc>
          <w:tcPr>
            <w:tcW w:w="260" w:type="dxa"/>
            <w:vAlign w:val="bottom"/>
            <w:tcBorders>
              <w:right w:val="single" w:sz="8" w:color="auto"/>
            </w:tcBorders>
          </w:tcPr>
          <w:p>
            <w:pPr>
              <w:spacing w:after="0"/>
              <w:rPr>
                <w:sz w:val="16"/>
                <w:szCs w:val="16"/>
                <w:color w:val="auto"/>
              </w:rPr>
            </w:pPr>
          </w:p>
        </w:tc>
        <w:tc>
          <w:tcPr>
            <w:tcW w:w="46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6"/>
                <w:szCs w:val="16"/>
                <w:color w:val="auto"/>
              </w:rPr>
            </w:pPr>
          </w:p>
        </w:tc>
      </w:tr>
      <w:tr>
        <w:trPr>
          <w:trHeight w:val="234"/>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CORPORATION</w:t>
            </w:r>
          </w:p>
        </w:tc>
        <w:tc>
          <w:tcPr>
            <w:tcW w:w="26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0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MORRIS AND WATSON</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ZEALAND</w:t>
            </w:r>
          </w:p>
        </w:tc>
        <w:tc>
          <w:tcPr>
            <w:tcW w:w="1000" w:type="dxa"/>
            <w:vAlign w:val="bottom"/>
          </w:tcPr>
          <w:p>
            <w:pPr>
              <w:spacing w:after="0"/>
              <w:rPr>
                <w:sz w:val="18"/>
                <w:szCs w:val="18"/>
                <w:color w:val="auto"/>
              </w:rPr>
            </w:pPr>
          </w:p>
        </w:tc>
      </w:tr>
      <w:tr>
        <w:trPr>
          <w:trHeight w:val="21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SAFINA A.S.</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CZECHIA</w:t>
            </w:r>
          </w:p>
        </w:tc>
        <w:tc>
          <w:tcPr>
            <w:tcW w:w="1000" w:type="dxa"/>
            <w:vAlign w:val="bottom"/>
          </w:tcPr>
          <w:p>
            <w:pPr>
              <w:spacing w:after="0"/>
              <w:rPr>
                <w:sz w:val="18"/>
                <w:szCs w:val="18"/>
                <w:color w:val="auto"/>
              </w:rPr>
            </w:pPr>
          </w:p>
        </w:tc>
      </w:tr>
      <w:tr>
        <w:trPr>
          <w:trHeight w:val="20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c>
          <w:tcPr>
            <w:tcW w:w="1000" w:type="dxa"/>
            <w:vAlign w:val="bottom"/>
          </w:tcPr>
          <w:p>
            <w:pPr>
              <w:spacing w:after="0"/>
              <w:rPr>
                <w:sz w:val="18"/>
                <w:szCs w:val="18"/>
                <w:color w:val="auto"/>
              </w:rPr>
            </w:pPr>
          </w:p>
        </w:tc>
      </w:tr>
      <w:tr>
        <w:trPr>
          <w:trHeight w:val="21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MMTC-PAMP INDIA PVT., LTD.</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spacing w:after="0"/>
              <w:rPr>
                <w:sz w:val="18"/>
                <w:szCs w:val="18"/>
                <w:color w:val="auto"/>
              </w:rPr>
            </w:pPr>
          </w:p>
        </w:tc>
      </w:tr>
      <w:tr>
        <w:trPr>
          <w:trHeight w:val="20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POLAND</w:t>
            </w:r>
          </w:p>
        </w:tc>
        <w:tc>
          <w:tcPr>
            <w:tcW w:w="1000" w:type="dxa"/>
            <w:vAlign w:val="bottom"/>
          </w:tcPr>
          <w:p>
            <w:pPr>
              <w:spacing w:after="0"/>
              <w:rPr>
                <w:sz w:val="18"/>
                <w:szCs w:val="18"/>
                <w:color w:val="auto"/>
              </w:rPr>
            </w:pPr>
          </w:p>
        </w:tc>
      </w:tr>
      <w:tr>
        <w:trPr>
          <w:trHeight w:val="21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ZIMBABWE</w:t>
            </w:r>
          </w:p>
        </w:tc>
        <w:tc>
          <w:tcPr>
            <w:tcW w:w="1000" w:type="dxa"/>
            <w:vAlign w:val="bottom"/>
          </w:tcPr>
          <w:p>
            <w:pPr>
              <w:spacing w:after="0"/>
              <w:rPr>
                <w:sz w:val="18"/>
                <w:szCs w:val="18"/>
                <w:color w:val="auto"/>
              </w:rPr>
            </w:pPr>
          </w:p>
        </w:tc>
      </w:tr>
      <w:tr>
        <w:trPr>
          <w:trHeight w:val="20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1000" w:type="dxa"/>
            <w:vAlign w:val="bottom"/>
          </w:tcPr>
          <w:p>
            <w:pPr>
              <w:spacing w:after="0"/>
              <w:rPr>
                <w:sz w:val="18"/>
                <w:szCs w:val="18"/>
                <w:color w:val="auto"/>
              </w:rPr>
            </w:pPr>
          </w:p>
        </w:tc>
      </w:tr>
      <w:tr>
        <w:trPr>
          <w:trHeight w:val="21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1000" w:type="dxa"/>
            <w:vAlign w:val="bottom"/>
          </w:tcPr>
          <w:p>
            <w:pPr>
              <w:spacing w:after="0"/>
              <w:rPr>
                <w:sz w:val="18"/>
                <w:szCs w:val="18"/>
                <w:color w:val="auto"/>
              </w:rPr>
            </w:pPr>
          </w:p>
        </w:tc>
      </w:tr>
      <w:tr>
        <w:trPr>
          <w:trHeight w:val="21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EMIRATES GOLD DMCC</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1000" w:type="dxa"/>
            <w:vAlign w:val="bottom"/>
          </w:tcPr>
          <w:p>
            <w:pPr>
              <w:spacing w:after="0"/>
              <w:rPr>
                <w:sz w:val="18"/>
                <w:szCs w:val="18"/>
                <w:color w:val="auto"/>
              </w:rPr>
            </w:pPr>
          </w:p>
        </w:tc>
      </w:tr>
      <w:tr>
        <w:trPr>
          <w:trHeight w:val="21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1000" w:type="dxa"/>
            <w:vAlign w:val="bottom"/>
          </w:tcPr>
          <w:p>
            <w:pPr>
              <w:spacing w:after="0"/>
              <w:rPr>
                <w:sz w:val="18"/>
                <w:szCs w:val="18"/>
                <w:color w:val="auto"/>
              </w:rPr>
            </w:pPr>
          </w:p>
        </w:tc>
      </w:tr>
      <w:tr>
        <w:trPr>
          <w:trHeight w:val="21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KALOTI PRECIOUS METALS</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1000" w:type="dxa"/>
            <w:vAlign w:val="bottom"/>
          </w:tcPr>
          <w:p>
            <w:pPr>
              <w:spacing w:after="0"/>
              <w:rPr>
                <w:sz w:val="18"/>
                <w:szCs w:val="18"/>
                <w:color w:val="auto"/>
              </w:rPr>
            </w:pPr>
          </w:p>
        </w:tc>
      </w:tr>
      <w:tr>
        <w:trPr>
          <w:trHeight w:val="20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SUDAN GOLD REFINERY</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SUDAN</w:t>
            </w:r>
          </w:p>
        </w:tc>
        <w:tc>
          <w:tcPr>
            <w:tcW w:w="1000" w:type="dxa"/>
            <w:vAlign w:val="bottom"/>
          </w:tcPr>
          <w:p>
            <w:pPr>
              <w:spacing w:after="0"/>
              <w:rPr>
                <w:sz w:val="18"/>
                <w:szCs w:val="18"/>
                <w:color w:val="auto"/>
              </w:rPr>
            </w:pPr>
          </w:p>
        </w:tc>
      </w:tr>
      <w:tr>
        <w:trPr>
          <w:trHeight w:val="21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T.C.A S.P.A</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1000" w:type="dxa"/>
            <w:vAlign w:val="bottom"/>
          </w:tcPr>
          <w:p>
            <w:pPr>
              <w:spacing w:after="0"/>
              <w:rPr>
                <w:sz w:val="18"/>
                <w:szCs w:val="18"/>
                <w:color w:val="auto"/>
              </w:rPr>
            </w:pPr>
          </w:p>
        </w:tc>
      </w:tr>
      <w:tr>
        <w:trPr>
          <w:trHeight w:val="21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REMONDIS PMR B.V.</w:t>
            </w:r>
          </w:p>
        </w:tc>
        <w:tc>
          <w:tcPr>
            <w:tcW w:w="2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NETHERLANDS</w:t>
            </w:r>
          </w:p>
        </w:tc>
        <w:tc>
          <w:tcPr>
            <w:tcW w:w="1000" w:type="dxa"/>
            <w:vAlign w:val="bottom"/>
          </w:tcPr>
          <w:p>
            <w:pPr>
              <w:spacing w:after="0"/>
              <w:rPr>
                <w:sz w:val="18"/>
                <w:szCs w:val="18"/>
                <w:color w:val="auto"/>
              </w:rPr>
            </w:pPr>
          </w:p>
        </w:tc>
      </w:tr>
      <w:tr>
        <w:trPr>
          <w:trHeight w:val="425"/>
        </w:trPr>
        <w:tc>
          <w:tcPr>
            <w:tcW w:w="5360" w:type="dxa"/>
            <w:vAlign w:val="bottom"/>
          </w:tcPr>
          <w:p>
            <w:pPr>
              <w:spacing w:after="0"/>
              <w:rPr>
                <w:sz w:val="24"/>
                <w:szCs w:val="24"/>
                <w:color w:val="auto"/>
              </w:rPr>
            </w:pPr>
          </w:p>
        </w:tc>
        <w:tc>
          <w:tcPr>
            <w:tcW w:w="4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tcPr>
          <w:p>
            <w:pPr>
              <w:spacing w:after="0"/>
              <w:rPr>
                <w:sz w:val="24"/>
                <w:szCs w:val="24"/>
                <w:color w:val="auto"/>
              </w:rPr>
            </w:pPr>
          </w:p>
        </w:tc>
      </w:tr>
      <w:tr>
        <w:trPr>
          <w:trHeight w:val="115"/>
        </w:trPr>
        <w:tc>
          <w:tcPr>
            <w:tcW w:w="53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6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52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FUJAIRAH GOLD FZC</w:t>
            </w:r>
          </w:p>
        </w:tc>
        <w:tc>
          <w:tcPr>
            <w:tcW w:w="100" w:type="dxa"/>
            <w:vAlign w:val="bottom"/>
            <w:tcBorders>
              <w:top w:val="single" w:sz="8" w:color="auto"/>
              <w:bottom w:val="single" w:sz="8" w:color="auto"/>
              <w:right w:val="single" w:sz="8" w:color="auto"/>
            </w:tcBorders>
          </w:tcPr>
          <w:p>
            <w:pPr>
              <w:spacing w:after="0"/>
              <w:rPr>
                <w:sz w:val="21"/>
                <w:szCs w:val="21"/>
                <w:color w:val="auto"/>
              </w:rPr>
            </w:pPr>
          </w:p>
        </w:tc>
        <w:tc>
          <w:tcPr>
            <w:tcW w:w="46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1000" w:type="dxa"/>
            <w:vAlign w:val="bottom"/>
          </w:tcPr>
          <w:p>
            <w:pPr>
              <w:spacing w:after="0"/>
              <w:rPr>
                <w:sz w:val="21"/>
                <w:szCs w:val="21"/>
                <w:color w:val="auto"/>
              </w:rPr>
            </w:pPr>
          </w:p>
        </w:tc>
      </w:tr>
      <w:tr>
        <w:trPr>
          <w:trHeight w:val="193"/>
        </w:trPr>
        <w:tc>
          <w:tcPr>
            <w:tcW w:w="5520" w:type="dxa"/>
            <w:vAlign w:val="bottom"/>
            <w:tcBorders>
              <w:bottom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INDUSTRIAL REFINING COMPANY</w:t>
            </w:r>
          </w:p>
        </w:tc>
        <w:tc>
          <w:tcPr>
            <w:tcW w:w="100" w:type="dxa"/>
            <w:vAlign w:val="bottom"/>
            <w:tcBorders>
              <w:bottom w:val="single" w:sz="8" w:color="auto"/>
              <w:right w:val="single" w:sz="8" w:color="auto"/>
            </w:tcBorders>
          </w:tcPr>
          <w:p>
            <w:pPr>
              <w:spacing w:after="0"/>
              <w:rPr>
                <w:sz w:val="16"/>
                <w:szCs w:val="16"/>
                <w:color w:val="auto"/>
              </w:rPr>
            </w:pPr>
          </w:p>
        </w:tc>
        <w:tc>
          <w:tcPr>
            <w:tcW w:w="46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BELGIUM</w:t>
            </w:r>
          </w:p>
        </w:tc>
        <w:tc>
          <w:tcPr>
            <w:tcW w:w="1000" w:type="dxa"/>
            <w:vAlign w:val="bottom"/>
          </w:tcPr>
          <w:p>
            <w:pPr>
              <w:spacing w:after="0"/>
              <w:rPr>
                <w:sz w:val="16"/>
                <w:szCs w:val="16"/>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ZINC CO.,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MARSAM METALS</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TOO TAU-KEN-ALTYN</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ALBINO MOUNTINHO LDA.</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PORTUGAL</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SAAMP</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L'ORFEBRE S.A.</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ANDORRA</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8853 S.P.A.</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ITALPREZIOSI</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WIELAND EDELMETALLE GMBH</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1000" w:type="dxa"/>
            <w:vAlign w:val="bottom"/>
          </w:tcPr>
          <w:p>
            <w:pPr>
              <w:spacing w:after="0"/>
              <w:rPr>
                <w:sz w:val="18"/>
                <w:szCs w:val="18"/>
                <w:color w:val="auto"/>
              </w:rPr>
            </w:pPr>
          </w:p>
        </w:tc>
      </w:tr>
      <w:tr>
        <w:trPr>
          <w:trHeight w:val="191"/>
        </w:trPr>
        <w:tc>
          <w:tcPr>
            <w:tcW w:w="55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OGUSSA OSTERREICHISCHE GOLD- UND SILBER-</w:t>
            </w:r>
          </w:p>
        </w:tc>
        <w:tc>
          <w:tcPr>
            <w:tcW w:w="100" w:type="dxa"/>
            <w:vAlign w:val="bottom"/>
            <w:tcBorders>
              <w:right w:val="single" w:sz="8" w:color="auto"/>
            </w:tcBorders>
          </w:tcPr>
          <w:p>
            <w:pPr>
              <w:spacing w:after="0"/>
              <w:rPr>
                <w:sz w:val="16"/>
                <w:szCs w:val="16"/>
                <w:color w:val="auto"/>
              </w:rPr>
            </w:pPr>
          </w:p>
        </w:tc>
        <w:tc>
          <w:tcPr>
            <w:tcW w:w="46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AUSTRIA</w:t>
            </w:r>
          </w:p>
        </w:tc>
        <w:tc>
          <w:tcPr>
            <w:tcW w:w="1000" w:type="dxa"/>
            <w:vAlign w:val="bottom"/>
          </w:tcPr>
          <w:p>
            <w:pPr>
              <w:spacing w:after="0"/>
              <w:rPr>
                <w:sz w:val="16"/>
                <w:szCs w:val="16"/>
                <w:color w:val="auto"/>
              </w:rPr>
            </w:pPr>
          </w:p>
        </w:tc>
      </w:tr>
      <w:tr>
        <w:trPr>
          <w:trHeight w:val="234"/>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SCHEIDEANSTALT GMBH</w:t>
            </w:r>
          </w:p>
        </w:tc>
        <w:tc>
          <w:tcPr>
            <w:tcW w:w="10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 TRADERS AND REFINERS</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SAI REFINERY</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MODELTECH SDN BHD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BANGALORE REFINERY</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PEASE &amp; CURREN</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JALAN &amp; COMPANY</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SUNGEEL HIMETAL CO.,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CHILE</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ABC REFINERY PTY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SAFIMET S.P.A</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1000" w:type="dxa"/>
            <w:vAlign w:val="bottom"/>
          </w:tcPr>
          <w:p>
            <w:pPr>
              <w:spacing w:after="0"/>
              <w:rPr>
                <w:sz w:val="18"/>
                <w:szCs w:val="18"/>
                <w:color w:val="auto"/>
              </w:rPr>
            </w:pPr>
          </w:p>
        </w:tc>
      </w:tr>
      <w:tr>
        <w:trPr>
          <w:trHeight w:val="191"/>
        </w:trPr>
        <w:tc>
          <w:tcPr>
            <w:tcW w:w="55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STATE RESEARCH INSTITUTE CENTER FOR PHYSICAL SCIENCES</w:t>
            </w:r>
          </w:p>
        </w:tc>
        <w:tc>
          <w:tcPr>
            <w:tcW w:w="100" w:type="dxa"/>
            <w:vAlign w:val="bottom"/>
            <w:tcBorders>
              <w:right w:val="single" w:sz="8" w:color="auto"/>
            </w:tcBorders>
          </w:tcPr>
          <w:p>
            <w:pPr>
              <w:spacing w:after="0"/>
              <w:rPr>
                <w:sz w:val="16"/>
                <w:szCs w:val="16"/>
                <w:color w:val="auto"/>
              </w:rPr>
            </w:pPr>
          </w:p>
        </w:tc>
        <w:tc>
          <w:tcPr>
            <w:tcW w:w="46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LITHUANIA</w:t>
            </w:r>
          </w:p>
        </w:tc>
        <w:tc>
          <w:tcPr>
            <w:tcW w:w="1000" w:type="dxa"/>
            <w:vAlign w:val="bottom"/>
          </w:tcPr>
          <w:p>
            <w:pPr>
              <w:spacing w:after="0"/>
              <w:rPr>
                <w:sz w:val="16"/>
                <w:szCs w:val="16"/>
                <w:color w:val="auto"/>
              </w:rPr>
            </w:pPr>
          </w:p>
        </w:tc>
      </w:tr>
      <w:tr>
        <w:trPr>
          <w:trHeight w:val="234"/>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TECHNOLOGY</w:t>
            </w:r>
          </w:p>
        </w:tc>
        <w:tc>
          <w:tcPr>
            <w:tcW w:w="10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AFRICAN GOLD REFINERY</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UGANDA</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COAST REFINERY</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GHANA</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NH RECYTECH COMPANY</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QG REFINING, LLC</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1000" w:type="dxa"/>
            <w:vAlign w:val="bottom"/>
          </w:tcPr>
          <w:p>
            <w:pPr>
              <w:spacing w:after="0"/>
              <w:rPr>
                <w:sz w:val="18"/>
                <w:szCs w:val="18"/>
                <w:color w:val="auto"/>
              </w:rPr>
            </w:pPr>
          </w:p>
        </w:tc>
      </w:tr>
      <w:tr>
        <w:trPr>
          <w:trHeight w:val="20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CGR METALLOYS PVT LTD.</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SOVEREIGN METALS</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spacing w:after="0"/>
              <w:rPr>
                <w:sz w:val="18"/>
                <w:szCs w:val="18"/>
                <w:color w:val="auto"/>
              </w:rPr>
            </w:pPr>
          </w:p>
        </w:tc>
      </w:tr>
      <w:tr>
        <w:trPr>
          <w:trHeight w:val="21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1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426"/>
        </w:trPr>
        <w:tc>
          <w:tcPr>
            <w:tcW w:w="5520" w:type="dxa"/>
            <w:vAlign w:val="bottom"/>
          </w:tcPr>
          <w:p>
            <w:pPr>
              <w:spacing w:after="0"/>
              <w:rPr>
                <w:sz w:val="24"/>
                <w:szCs w:val="24"/>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tcPr>
          <w:p>
            <w:pPr>
              <w:spacing w:after="0"/>
              <w:rPr>
                <w:sz w:val="24"/>
                <w:szCs w:val="24"/>
                <w:color w:val="auto"/>
              </w:rPr>
            </w:pPr>
          </w:p>
        </w:tc>
      </w:tr>
      <w:tr>
        <w:trPr>
          <w:trHeight w:val="115"/>
        </w:trPr>
        <w:tc>
          <w:tcPr>
            <w:tcW w:w="5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22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400" w:type="dxa"/>
            <w:vAlign w:val="bottom"/>
            <w:tcBorders>
              <w:top w:val="single" w:sz="8" w:color="auto"/>
              <w:bottom w:val="single" w:sz="8" w:color="auto"/>
              <w:right w:val="single" w:sz="8" w:color="auto"/>
            </w:tcBorders>
          </w:tcPr>
          <w:p>
            <w:pPr>
              <w:spacing w:after="0"/>
              <w:rPr>
                <w:sz w:val="21"/>
                <w:szCs w:val="21"/>
                <w:color w:val="auto"/>
              </w:rPr>
            </w:pPr>
          </w:p>
        </w:tc>
        <w:tc>
          <w:tcPr>
            <w:tcW w:w="46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21"/>
                <w:szCs w:val="21"/>
                <w:color w:val="auto"/>
              </w:rPr>
            </w:pPr>
          </w:p>
        </w:tc>
      </w:tr>
      <w:tr>
        <w:trPr>
          <w:trHeight w:val="193"/>
        </w:trPr>
        <w:tc>
          <w:tcPr>
            <w:tcW w:w="5220" w:type="dxa"/>
            <w:vAlign w:val="bottom"/>
            <w:tcBorders>
              <w:bottom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AUGMONT ENTERPRISES PRIVATE LIMITED</w:t>
            </w:r>
          </w:p>
        </w:tc>
        <w:tc>
          <w:tcPr>
            <w:tcW w:w="400" w:type="dxa"/>
            <w:vAlign w:val="bottom"/>
            <w:tcBorders>
              <w:bottom w:val="single" w:sz="8" w:color="auto"/>
              <w:right w:val="single" w:sz="8" w:color="auto"/>
            </w:tcBorders>
          </w:tcPr>
          <w:p>
            <w:pPr>
              <w:spacing w:after="0"/>
              <w:rPr>
                <w:sz w:val="16"/>
                <w:szCs w:val="16"/>
                <w:color w:val="auto"/>
              </w:rPr>
            </w:pPr>
          </w:p>
        </w:tc>
        <w:tc>
          <w:tcPr>
            <w:tcW w:w="46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spacing w:after="0"/>
              <w:rPr>
                <w:sz w:val="16"/>
                <w:szCs w:val="16"/>
                <w:color w:val="auto"/>
              </w:rPr>
            </w:pPr>
          </w:p>
        </w:tc>
      </w:tr>
      <w:tr>
        <w:trPr>
          <w:trHeight w:val="20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KUNDAN CARE PRODUCTS LTD.</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spacing w:after="0"/>
              <w:rPr>
                <w:sz w:val="18"/>
                <w:szCs w:val="18"/>
                <w:color w:val="auto"/>
              </w:rPr>
            </w:pPr>
          </w:p>
        </w:tc>
      </w:tr>
      <w:tr>
        <w:trPr>
          <w:trHeight w:val="21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spacing w:after="0"/>
              <w:rPr>
                <w:sz w:val="18"/>
                <w:szCs w:val="18"/>
                <w:color w:val="auto"/>
              </w:rPr>
            </w:pPr>
          </w:p>
        </w:tc>
      </w:tr>
      <w:tr>
        <w:trPr>
          <w:trHeight w:val="20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spacing w:after="0"/>
              <w:rPr>
                <w:sz w:val="18"/>
                <w:szCs w:val="18"/>
                <w:color w:val="auto"/>
              </w:rPr>
            </w:pPr>
          </w:p>
        </w:tc>
      </w:tr>
      <w:tr>
        <w:trPr>
          <w:trHeight w:val="20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spacing w:after="0"/>
              <w:rPr>
                <w:sz w:val="18"/>
                <w:szCs w:val="18"/>
                <w:color w:val="auto"/>
              </w:rPr>
            </w:pPr>
          </w:p>
        </w:tc>
      </w:tr>
      <w:tr>
        <w:trPr>
          <w:trHeight w:val="21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spacing w:after="0"/>
              <w:rPr>
                <w:sz w:val="18"/>
                <w:szCs w:val="18"/>
                <w:color w:val="auto"/>
              </w:rPr>
            </w:pPr>
          </w:p>
        </w:tc>
      </w:tr>
      <w:tr>
        <w:trPr>
          <w:trHeight w:val="20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 RASMUSSEN</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NORWAY</w:t>
            </w:r>
          </w:p>
        </w:tc>
        <w:tc>
          <w:tcPr>
            <w:tcW w:w="1000" w:type="dxa"/>
            <w:vAlign w:val="bottom"/>
          </w:tcPr>
          <w:p>
            <w:pPr>
              <w:spacing w:after="0"/>
              <w:rPr>
                <w:sz w:val="18"/>
                <w:szCs w:val="18"/>
                <w:color w:val="auto"/>
              </w:rPr>
            </w:pPr>
          </w:p>
        </w:tc>
      </w:tr>
      <w:tr>
        <w:trPr>
          <w:trHeight w:val="21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ALEXY METALS</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0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MD OVERSEAS</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spacing w:after="0"/>
              <w:rPr>
                <w:sz w:val="18"/>
                <w:szCs w:val="18"/>
                <w:color w:val="auto"/>
              </w:rPr>
            </w:pPr>
          </w:p>
        </w:tc>
      </w:tr>
      <w:tr>
        <w:trPr>
          <w:trHeight w:val="20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METALLIX REFINING INC.</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1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000" w:type="dxa"/>
            <w:vAlign w:val="bottom"/>
          </w:tcPr>
          <w:p>
            <w:pPr>
              <w:spacing w:after="0"/>
              <w:rPr>
                <w:sz w:val="18"/>
                <w:szCs w:val="18"/>
                <w:color w:val="auto"/>
              </w:rPr>
            </w:pPr>
          </w:p>
        </w:tc>
      </w:tr>
      <w:tr>
        <w:trPr>
          <w:trHeight w:val="20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WEEEREFINING</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c>
          <w:tcPr>
            <w:tcW w:w="1000" w:type="dxa"/>
            <w:vAlign w:val="bottom"/>
          </w:tcPr>
          <w:p>
            <w:pPr>
              <w:spacing w:after="0"/>
              <w:rPr>
                <w:sz w:val="18"/>
                <w:szCs w:val="18"/>
                <w:color w:val="auto"/>
              </w:rPr>
            </w:pPr>
          </w:p>
        </w:tc>
      </w:tr>
      <w:tr>
        <w:trPr>
          <w:trHeight w:val="20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BY GOLD COLOMBIA</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COLOMBIA</w:t>
            </w:r>
          </w:p>
        </w:tc>
        <w:tc>
          <w:tcPr>
            <w:tcW w:w="1000" w:type="dxa"/>
            <w:vAlign w:val="bottom"/>
          </w:tcPr>
          <w:p>
            <w:pPr>
              <w:spacing w:after="0"/>
              <w:rPr>
                <w:sz w:val="18"/>
                <w:szCs w:val="18"/>
                <w:color w:val="auto"/>
              </w:rPr>
            </w:pPr>
          </w:p>
        </w:tc>
      </w:tr>
      <w:tr>
        <w:trPr>
          <w:trHeight w:val="21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DONGWU GOLD GROUP</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 PRECIOUS METALS FZ-LLC</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1000" w:type="dxa"/>
            <w:vAlign w:val="bottom"/>
          </w:tcPr>
          <w:p>
            <w:pPr>
              <w:spacing w:after="0"/>
              <w:rPr>
                <w:sz w:val="18"/>
                <w:szCs w:val="18"/>
                <w:color w:val="auto"/>
              </w:rPr>
            </w:pPr>
          </w:p>
        </w:tc>
      </w:tr>
      <w:tr>
        <w:trPr>
          <w:trHeight w:val="21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NOBLE METAL SERVICES</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0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COIMPA INDUSTRIAL LTDA</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18"/>
                <w:szCs w:val="18"/>
                <w:color w:val="auto"/>
              </w:rPr>
            </w:pPr>
          </w:p>
        </w:tc>
      </w:tr>
      <w:tr>
        <w:trPr>
          <w:trHeight w:val="191"/>
        </w:trPr>
        <w:tc>
          <w:tcPr>
            <w:tcW w:w="52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SHENZHEN JINJUNWEI RESOURCE COMPREHENSIVE</w:t>
            </w:r>
          </w:p>
        </w:tc>
        <w:tc>
          <w:tcPr>
            <w:tcW w:w="400" w:type="dxa"/>
            <w:vAlign w:val="bottom"/>
            <w:tcBorders>
              <w:right w:val="single" w:sz="8" w:color="auto"/>
            </w:tcBorders>
          </w:tcPr>
          <w:p>
            <w:pPr>
              <w:spacing w:after="0"/>
              <w:rPr>
                <w:sz w:val="16"/>
                <w:szCs w:val="16"/>
                <w:color w:val="auto"/>
              </w:rPr>
            </w:pPr>
          </w:p>
        </w:tc>
        <w:tc>
          <w:tcPr>
            <w:tcW w:w="46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6"/>
                <w:szCs w:val="16"/>
                <w:color w:val="auto"/>
              </w:rPr>
            </w:pPr>
          </w:p>
        </w:tc>
      </w:tr>
      <w:tr>
        <w:trPr>
          <w:trHeight w:val="234"/>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DEVELOPMENT CO., LTD.</w:t>
            </w:r>
          </w:p>
        </w:tc>
        <w:tc>
          <w:tcPr>
            <w:tcW w:w="40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0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GG REFINERY LTD.</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TANZANIA, UNITED REPUBLIC OF</w:t>
            </w:r>
          </w:p>
        </w:tc>
        <w:tc>
          <w:tcPr>
            <w:tcW w:w="1000" w:type="dxa"/>
            <w:vAlign w:val="bottom"/>
          </w:tcPr>
          <w:p>
            <w:pPr>
              <w:spacing w:after="0"/>
              <w:rPr>
                <w:sz w:val="18"/>
                <w:szCs w:val="18"/>
                <w:color w:val="auto"/>
              </w:rPr>
            </w:pPr>
          </w:p>
        </w:tc>
      </w:tr>
      <w:tr>
        <w:trPr>
          <w:trHeight w:val="20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ATTERO RECYCLING PVT LTD</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spacing w:after="0"/>
              <w:rPr>
                <w:sz w:val="18"/>
                <w:szCs w:val="18"/>
                <w:color w:val="auto"/>
              </w:rPr>
            </w:pPr>
          </w:p>
        </w:tc>
      </w:tr>
      <w:tr>
        <w:trPr>
          <w:trHeight w:val="21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000" w:type="dxa"/>
            <w:vAlign w:val="bottom"/>
          </w:tcPr>
          <w:p>
            <w:pPr>
              <w:spacing w:after="0"/>
              <w:rPr>
                <w:sz w:val="18"/>
                <w:szCs w:val="18"/>
                <w:color w:val="auto"/>
              </w:rPr>
            </w:pPr>
          </w:p>
        </w:tc>
      </w:tr>
      <w:tr>
        <w:trPr>
          <w:trHeight w:val="20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ELITE INDUSTECH CO., LTD.</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1000" w:type="dxa"/>
            <w:vAlign w:val="bottom"/>
          </w:tcPr>
          <w:p>
            <w:pPr>
              <w:spacing w:after="0"/>
              <w:rPr>
                <w:sz w:val="18"/>
                <w:szCs w:val="18"/>
                <w:color w:val="auto"/>
              </w:rPr>
            </w:pPr>
          </w:p>
        </w:tc>
      </w:tr>
      <w:tr>
        <w:trPr>
          <w:trHeight w:val="20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SMELTER NOT LISTED</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PERU</w:t>
            </w:r>
          </w:p>
        </w:tc>
        <w:tc>
          <w:tcPr>
            <w:tcW w:w="1000" w:type="dxa"/>
            <w:vAlign w:val="bottom"/>
          </w:tcPr>
          <w:p>
            <w:pPr>
              <w:spacing w:after="0"/>
              <w:rPr>
                <w:sz w:val="18"/>
                <w:szCs w:val="18"/>
                <w:color w:val="auto"/>
              </w:rPr>
            </w:pPr>
          </w:p>
        </w:tc>
      </w:tr>
      <w:tr>
        <w:trPr>
          <w:trHeight w:val="21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 TITÁN DEL PERÚ SRL (MTP) - BELEN PLANT</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PERU</w:t>
            </w:r>
          </w:p>
        </w:tc>
        <w:tc>
          <w:tcPr>
            <w:tcW w:w="1000" w:type="dxa"/>
            <w:vAlign w:val="bottom"/>
          </w:tcPr>
          <w:p>
            <w:pPr>
              <w:spacing w:after="0"/>
              <w:rPr>
                <w:sz w:val="18"/>
                <w:szCs w:val="18"/>
                <w:color w:val="auto"/>
              </w:rPr>
            </w:pPr>
          </w:p>
        </w:tc>
      </w:tr>
      <w:tr>
        <w:trPr>
          <w:trHeight w:val="20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TITAN COMPANY LIMITED, JEWELLERY DIVISION</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spacing w:after="0"/>
              <w:rPr>
                <w:sz w:val="18"/>
                <w:szCs w:val="18"/>
                <w:color w:val="auto"/>
              </w:rPr>
            </w:pPr>
          </w:p>
        </w:tc>
      </w:tr>
      <w:tr>
        <w:trPr>
          <w:trHeight w:val="21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GASABO GOLD REFINERY LTD</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RWANDA</w:t>
            </w:r>
          </w:p>
        </w:tc>
        <w:tc>
          <w:tcPr>
            <w:tcW w:w="1000" w:type="dxa"/>
            <w:vAlign w:val="bottom"/>
          </w:tcPr>
          <w:p>
            <w:pPr>
              <w:spacing w:after="0"/>
              <w:rPr>
                <w:sz w:val="18"/>
                <w:szCs w:val="18"/>
                <w:color w:val="auto"/>
              </w:rPr>
            </w:pPr>
          </w:p>
        </w:tc>
      </w:tr>
      <w:tr>
        <w:trPr>
          <w:trHeight w:val="21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IMPALA REFINERIES – BASE METALS REFINERY (BMR)</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000" w:type="dxa"/>
            <w:vAlign w:val="bottom"/>
          </w:tcPr>
          <w:p>
            <w:pPr>
              <w:spacing w:after="0"/>
              <w:rPr>
                <w:sz w:val="18"/>
                <w:szCs w:val="18"/>
                <w:color w:val="auto"/>
              </w:rPr>
            </w:pPr>
          </w:p>
        </w:tc>
      </w:tr>
      <w:tr>
        <w:trPr>
          <w:trHeight w:val="21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IMPALA RUSTENBURG</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000" w:type="dxa"/>
            <w:vAlign w:val="bottom"/>
          </w:tcPr>
          <w:p>
            <w:pPr>
              <w:spacing w:after="0"/>
              <w:rPr>
                <w:sz w:val="18"/>
                <w:szCs w:val="18"/>
                <w:color w:val="auto"/>
              </w:rPr>
            </w:pPr>
          </w:p>
        </w:tc>
      </w:tr>
      <w:tr>
        <w:trPr>
          <w:trHeight w:val="20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VALUE TRADING</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c>
          <w:tcPr>
            <w:tcW w:w="1000" w:type="dxa"/>
            <w:vAlign w:val="bottom"/>
          </w:tcPr>
          <w:p>
            <w:pPr>
              <w:spacing w:after="0"/>
              <w:rPr>
                <w:sz w:val="18"/>
                <w:szCs w:val="18"/>
                <w:color w:val="auto"/>
              </w:rPr>
            </w:pPr>
          </w:p>
        </w:tc>
      </w:tr>
      <w:tr>
        <w:trPr>
          <w:trHeight w:val="21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GEIB REFINING CORPORATION</w:t>
            </w:r>
          </w:p>
        </w:tc>
        <w:tc>
          <w:tcPr>
            <w:tcW w:w="40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tcPr>
          <w:p>
            <w:pPr>
              <w:spacing w:after="0"/>
              <w:rPr>
                <w:sz w:val="18"/>
                <w:szCs w:val="18"/>
                <w:color w:val="auto"/>
              </w:rPr>
            </w:pPr>
          </w:p>
        </w:tc>
      </w:tr>
      <w:tr>
        <w:trPr>
          <w:trHeight w:val="426"/>
        </w:trPr>
        <w:tc>
          <w:tcPr>
            <w:tcW w:w="5220" w:type="dxa"/>
            <w:vAlign w:val="bottom"/>
          </w:tcPr>
          <w:p>
            <w:pPr>
              <w:spacing w:after="0"/>
              <w:rPr>
                <w:sz w:val="24"/>
                <w:szCs w:val="24"/>
                <w:color w:val="auto"/>
              </w:rPr>
            </w:pPr>
          </w:p>
        </w:tc>
        <w:tc>
          <w:tcPr>
            <w:tcW w:w="5020" w:type="dxa"/>
            <w:vAlign w:val="bottom"/>
            <w:gridSpan w:val="2"/>
          </w:tcPr>
          <w:p>
            <w:pPr>
              <w:jc w:val="right"/>
              <w:ind w:right="443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tcPr>
          <w:p>
            <w:pPr>
              <w:spacing w:after="0"/>
              <w:rPr>
                <w:sz w:val="24"/>
                <w:szCs w:val="24"/>
                <w:color w:val="auto"/>
              </w:rPr>
            </w:pPr>
          </w:p>
        </w:tc>
      </w:tr>
      <w:tr>
        <w:trPr>
          <w:trHeight w:val="115"/>
        </w:trPr>
        <w:tc>
          <w:tcPr>
            <w:tcW w:w="52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6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38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 METALES PROCESADOS INDUSTRIALES SAS</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46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COLOMBIA</w:t>
            </w:r>
          </w:p>
        </w:tc>
        <w:tc>
          <w:tcPr>
            <w:tcW w:w="1000" w:type="dxa"/>
            <w:vAlign w:val="bottom"/>
          </w:tcPr>
          <w:p>
            <w:pPr>
              <w:spacing w:after="0"/>
              <w:rPr>
                <w:sz w:val="21"/>
                <w:szCs w:val="21"/>
                <w:color w:val="auto"/>
              </w:rPr>
            </w:pPr>
          </w:p>
        </w:tc>
      </w:tr>
      <w:tr>
        <w:trPr>
          <w:trHeight w:val="193"/>
        </w:trPr>
        <w:tc>
          <w:tcPr>
            <w:tcW w:w="5380" w:type="dxa"/>
            <w:vAlign w:val="bottom"/>
            <w:tcBorders>
              <w:bottom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SELLEM INDUSTRIES LTD.</w:t>
            </w:r>
          </w:p>
        </w:tc>
        <w:tc>
          <w:tcPr>
            <w:tcW w:w="240" w:type="dxa"/>
            <w:vAlign w:val="bottom"/>
            <w:tcBorders>
              <w:bottom w:val="single" w:sz="8" w:color="auto"/>
              <w:right w:val="single" w:sz="8" w:color="auto"/>
            </w:tcBorders>
          </w:tcPr>
          <w:p>
            <w:pPr>
              <w:spacing w:after="0"/>
              <w:rPr>
                <w:sz w:val="16"/>
                <w:szCs w:val="16"/>
                <w:color w:val="auto"/>
              </w:rPr>
            </w:pPr>
          </w:p>
        </w:tc>
        <w:tc>
          <w:tcPr>
            <w:tcW w:w="46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MAURITANIA</w:t>
            </w:r>
          </w:p>
        </w:tc>
        <w:tc>
          <w:tcPr>
            <w:tcW w:w="1000" w:type="dxa"/>
            <w:vAlign w:val="bottom"/>
          </w:tcPr>
          <w:p>
            <w:pPr>
              <w:spacing w:after="0"/>
              <w:rPr>
                <w:sz w:val="16"/>
                <w:szCs w:val="16"/>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SANCUS ZFS (L’ORFEBRE, SA)</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COLOMBIA</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BOLIDEN AB</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WESTERN AUSTRALIAN MINT TRADING AS THE PERTH MINT</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ANGLOGOLD ASHANTI MINERAÇÃO LTDA</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UMICORE BRASIL LTDA</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JOHNSON MATTHEY LIMITED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XSTRATA CANADA CORPORATION</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ARGOR-HERAEUS SA</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CENDRES &amp; MÉTAUX SA</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SA</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PAMP SA</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VALCAMBI SA</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PX PRÉCINOX SA</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CODELCO</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CHILE</w:t>
            </w:r>
          </w:p>
        </w:tc>
        <w:tc>
          <w:tcPr>
            <w:tcW w:w="1000" w:type="dxa"/>
            <w:vAlign w:val="bottom"/>
          </w:tcPr>
          <w:p>
            <w:pPr>
              <w:spacing w:after="0"/>
              <w:rPr>
                <w:sz w:val="18"/>
                <w:szCs w:val="18"/>
                <w:color w:val="auto"/>
              </w:rPr>
            </w:pPr>
          </w:p>
        </w:tc>
      </w:tr>
      <w:tr>
        <w:trPr>
          <w:trHeight w:val="191"/>
        </w:trPr>
        <w:tc>
          <w:tcPr>
            <w:tcW w:w="53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INNER MONGOLIA QIANKUN GOLD AND SILVER REFINERY</w:t>
            </w:r>
          </w:p>
        </w:tc>
        <w:tc>
          <w:tcPr>
            <w:tcW w:w="240" w:type="dxa"/>
            <w:vAlign w:val="bottom"/>
            <w:tcBorders>
              <w:right w:val="single" w:sz="8" w:color="auto"/>
            </w:tcBorders>
          </w:tcPr>
          <w:p>
            <w:pPr>
              <w:spacing w:after="0"/>
              <w:rPr>
                <w:sz w:val="16"/>
                <w:szCs w:val="16"/>
                <w:color w:val="auto"/>
              </w:rPr>
            </w:pPr>
          </w:p>
        </w:tc>
        <w:tc>
          <w:tcPr>
            <w:tcW w:w="46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6"/>
                <w:szCs w:val="16"/>
                <w:color w:val="auto"/>
              </w:rPr>
            </w:pPr>
          </w:p>
        </w:tc>
      </w:tr>
      <w:tr>
        <w:trPr>
          <w:trHeight w:val="234"/>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 COMPANY LIMITED</w:t>
            </w:r>
          </w:p>
        </w:tc>
        <w:tc>
          <w:tcPr>
            <w:tcW w:w="24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COPPER COMPANY LIMITED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REFINERY OF SHANDONG GOLD MINING CO., LTD.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GREAT WALL GOLD AND SILVER REFINERY OF CHINA</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ZIJIN MINING GROUP CO. LTD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SUZHOU XINGRUI NOBLE</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ALLGEMEINE GOLD- UND SILBERSCHEIDEANSTALT A.G.</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PRECIOUS METALS GMBH &amp; CO. KG</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LTD HONG KONG</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HONG KONG</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HONG KONG</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CHIMET SPA</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PRETEC CORPORATION</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425"/>
        </w:trPr>
        <w:tc>
          <w:tcPr>
            <w:tcW w:w="5380" w:type="dxa"/>
            <w:vAlign w:val="bottom"/>
          </w:tcPr>
          <w:p>
            <w:pPr>
              <w:spacing w:after="0"/>
              <w:rPr>
                <w:sz w:val="24"/>
                <w:szCs w:val="24"/>
                <w:color w:val="auto"/>
              </w:rPr>
            </w:pPr>
          </w:p>
        </w:tc>
        <w:tc>
          <w:tcPr>
            <w:tcW w:w="4860" w:type="dxa"/>
            <w:vAlign w:val="bottom"/>
            <w:gridSpan w:val="2"/>
          </w:tcPr>
          <w:p>
            <w:pPr>
              <w:jc w:val="right"/>
              <w:ind w:right="443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tcPr>
          <w:p>
            <w:pPr>
              <w:spacing w:after="0"/>
              <w:rPr>
                <w:sz w:val="24"/>
                <w:szCs w:val="24"/>
                <w:color w:val="auto"/>
              </w:rPr>
            </w:pPr>
          </w:p>
        </w:tc>
      </w:tr>
      <w:tr>
        <w:trPr>
          <w:trHeight w:val="115"/>
        </w:trPr>
        <w:tc>
          <w:tcPr>
            <w:tcW w:w="5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6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38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MATSUDA SANGYO CO. LTD</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46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21"/>
                <w:szCs w:val="21"/>
                <w:color w:val="auto"/>
              </w:rPr>
            </w:pPr>
          </w:p>
        </w:tc>
      </w:tr>
      <w:tr>
        <w:trPr>
          <w:trHeight w:val="193"/>
        </w:trPr>
        <w:tc>
          <w:tcPr>
            <w:tcW w:w="5380" w:type="dxa"/>
            <w:vAlign w:val="bottom"/>
            <w:tcBorders>
              <w:bottom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SUMITOMO METAL MINING CO. LTD.</w:t>
            </w:r>
          </w:p>
        </w:tc>
        <w:tc>
          <w:tcPr>
            <w:tcW w:w="240" w:type="dxa"/>
            <w:vAlign w:val="bottom"/>
            <w:tcBorders>
              <w:bottom w:val="single" w:sz="8" w:color="auto"/>
              <w:right w:val="single" w:sz="8" w:color="auto"/>
            </w:tcBorders>
          </w:tcPr>
          <w:p>
            <w:pPr>
              <w:spacing w:after="0"/>
              <w:rPr>
                <w:sz w:val="16"/>
                <w:szCs w:val="16"/>
                <w:color w:val="auto"/>
              </w:rPr>
            </w:pPr>
          </w:p>
        </w:tc>
        <w:tc>
          <w:tcPr>
            <w:tcW w:w="46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6"/>
                <w:szCs w:val="16"/>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TOKURIKI HONTEN CO. LTD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NIHON MATERIAL CO. LTD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ASAKA RIKEN CO LTD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KOJIMA CHEMICALS CO. LTD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YOKOHAMA METAL CO LTD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KAZZINC LTD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CENTRAL BANK OF THE DPR OF KOREA</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LS-NIKKO COPPER INC</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 SUNG CORPORATION</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METAL CO. LTD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MET-MEX PEÑOLES, S.A.</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SCHONE EDELMETAAL</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NETHERLANDS</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FSE NOVOSIBIRSK REFINERY</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JSC URALECTROMED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8"/>
                <w:szCs w:val="18"/>
                <w:color w:val="auto"/>
              </w:rPr>
            </w:pPr>
          </w:p>
        </w:tc>
      </w:tr>
      <w:tr>
        <w:trPr>
          <w:trHeight w:val="191"/>
        </w:trPr>
        <w:tc>
          <w:tcPr>
            <w:tcW w:w="53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OJSC “THE GULIDOV KRASNOYARSK NON-FERROUS METALS</w:t>
            </w:r>
          </w:p>
        </w:tc>
        <w:tc>
          <w:tcPr>
            <w:tcW w:w="240" w:type="dxa"/>
            <w:vAlign w:val="bottom"/>
            <w:tcBorders>
              <w:right w:val="single" w:sz="8" w:color="auto"/>
            </w:tcBorders>
          </w:tcPr>
          <w:p>
            <w:pPr>
              <w:spacing w:after="0"/>
              <w:rPr>
                <w:sz w:val="16"/>
                <w:szCs w:val="16"/>
                <w:color w:val="auto"/>
              </w:rPr>
            </w:pPr>
          </w:p>
        </w:tc>
        <w:tc>
          <w:tcPr>
            <w:tcW w:w="46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6"/>
                <w:szCs w:val="16"/>
                <w:color w:val="auto"/>
              </w:rPr>
            </w:pPr>
          </w:p>
        </w:tc>
      </w:tr>
      <w:tr>
        <w:trPr>
          <w:trHeight w:val="234"/>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PLANT” (OJSC KRASTVETMET)</w:t>
            </w:r>
          </w:p>
        </w:tc>
        <w:tc>
          <w:tcPr>
            <w:tcW w:w="24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OJSC KOLYMA REFINERY</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 AZURDE COMPANY FOR JEWELRY</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NADIR METAL RAFINERI SAN. VE TIC. A.Ş.</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TURKEY</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JOHNSON MATTHEY INC</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 PRECIOUS METALS LLC.</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RAND REFINERY (PTY) LTD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TANBRE CO., LTD.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AMG BRASIL</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MINERACAO TABOCA S.A.</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NPM SILMET AS</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ESTONIA</w:t>
            </w:r>
          </w:p>
        </w:tc>
        <w:tc>
          <w:tcPr>
            <w:tcW w:w="1000" w:type="dxa"/>
            <w:vAlign w:val="bottom"/>
          </w:tcPr>
          <w:p>
            <w:pPr>
              <w:spacing w:after="0"/>
              <w:rPr>
                <w:sz w:val="18"/>
                <w:szCs w:val="18"/>
                <w:color w:val="auto"/>
              </w:rPr>
            </w:pP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2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426"/>
        </w:trPr>
        <w:tc>
          <w:tcPr>
            <w:tcW w:w="5380" w:type="dxa"/>
            <w:vAlign w:val="bottom"/>
          </w:tcPr>
          <w:p>
            <w:pPr>
              <w:spacing w:after="0"/>
              <w:rPr>
                <w:sz w:val="24"/>
                <w:szCs w:val="24"/>
                <w:color w:val="auto"/>
              </w:rPr>
            </w:pPr>
          </w:p>
        </w:tc>
        <w:tc>
          <w:tcPr>
            <w:tcW w:w="4860" w:type="dxa"/>
            <w:vAlign w:val="bottom"/>
            <w:gridSpan w:val="2"/>
          </w:tcPr>
          <w:p>
            <w:pPr>
              <w:jc w:val="right"/>
              <w:ind w:right="4430"/>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tcPr>
          <w:p>
            <w:pPr>
              <w:spacing w:after="0"/>
              <w:rPr>
                <w:sz w:val="24"/>
                <w:szCs w:val="24"/>
                <w:color w:val="auto"/>
              </w:rPr>
            </w:pPr>
          </w:p>
        </w:tc>
      </w:tr>
      <w:tr>
        <w:trPr>
          <w:trHeight w:val="115"/>
        </w:trPr>
        <w:tc>
          <w:tcPr>
            <w:tcW w:w="5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6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48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46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21"/>
                <w:szCs w:val="21"/>
                <w:color w:val="auto"/>
              </w:rPr>
            </w:pPr>
          </w:p>
        </w:tc>
      </w:tr>
      <w:tr>
        <w:trPr>
          <w:trHeight w:val="193"/>
        </w:trPr>
        <w:tc>
          <w:tcPr>
            <w:tcW w:w="5480" w:type="dxa"/>
            <w:vAlign w:val="bottom"/>
            <w:tcBorders>
              <w:bottom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TAKI CHEMICAL CO., LTD.</w:t>
            </w:r>
          </w:p>
        </w:tc>
        <w:tc>
          <w:tcPr>
            <w:tcW w:w="140" w:type="dxa"/>
            <w:vAlign w:val="bottom"/>
            <w:tcBorders>
              <w:bottom w:val="single" w:sz="8" w:color="auto"/>
              <w:right w:val="single" w:sz="8" w:color="auto"/>
            </w:tcBorders>
          </w:tcPr>
          <w:p>
            <w:pPr>
              <w:spacing w:after="0"/>
              <w:rPr>
                <w:sz w:val="16"/>
                <w:szCs w:val="16"/>
                <w:color w:val="auto"/>
              </w:rPr>
            </w:pPr>
          </w:p>
        </w:tc>
        <w:tc>
          <w:tcPr>
            <w:tcW w:w="46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6"/>
                <w:szCs w:val="16"/>
                <w:color w:val="auto"/>
              </w:rPr>
            </w:pP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TELEX METALS</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1000" w:type="dxa"/>
            <w:vAlign w:val="bottom"/>
          </w:tcPr>
          <w:p>
            <w:pPr>
              <w:spacing w:after="0"/>
              <w:rPr>
                <w:sz w:val="18"/>
                <w:szCs w:val="18"/>
                <w:color w:val="auto"/>
              </w:rPr>
            </w:pP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 BLOCK METALS, LLC</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KEMET DE MEXICO</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c>
          <w:tcPr>
            <w:tcW w:w="1000" w:type="dxa"/>
            <w:vAlign w:val="bottom"/>
          </w:tcPr>
          <w:p>
            <w:pPr>
              <w:spacing w:after="0"/>
              <w:rPr>
                <w:sz w:val="18"/>
                <w:szCs w:val="18"/>
                <w:color w:val="auto"/>
              </w:rPr>
            </w:pP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CO., LTD.</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c>
          <w:tcPr>
            <w:tcW w:w="1000" w:type="dxa"/>
            <w:vAlign w:val="bottom"/>
          </w:tcPr>
          <w:p>
            <w:pPr>
              <w:spacing w:after="0"/>
              <w:rPr>
                <w:sz w:val="18"/>
                <w:szCs w:val="18"/>
                <w:color w:val="auto"/>
              </w:rPr>
            </w:pP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GMBH</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1000" w:type="dxa"/>
            <w:vAlign w:val="bottom"/>
          </w:tcPr>
          <w:p>
            <w:pPr>
              <w:spacing w:after="0"/>
              <w:rPr>
                <w:sz w:val="18"/>
                <w:szCs w:val="18"/>
                <w:color w:val="auto"/>
              </w:rPr>
            </w:pP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MATERION NEWTON INC.</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JAPAN CO., LTD.</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1000" w:type="dxa"/>
            <w:vAlign w:val="bottom"/>
          </w:tcPr>
          <w:p>
            <w:pPr>
              <w:spacing w:after="0"/>
              <w:rPr>
                <w:sz w:val="18"/>
                <w:szCs w:val="18"/>
                <w:color w:val="auto"/>
              </w:rPr>
            </w:pP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18"/>
                <w:szCs w:val="18"/>
                <w:color w:val="auto"/>
              </w:rPr>
            </w:pP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RFH YANCHENG JINYE NEW MATERIAL TECHNOLOGY CO., LTD.</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5D PRODUCTION OU</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ESTONIA</w:t>
            </w:r>
          </w:p>
        </w:tc>
        <w:tc>
          <w:tcPr>
            <w:tcW w:w="1000" w:type="dxa"/>
            <w:vAlign w:val="bottom"/>
          </w:tcPr>
          <w:p>
            <w:pPr>
              <w:spacing w:after="0"/>
              <w:rPr>
                <w:sz w:val="18"/>
                <w:szCs w:val="18"/>
                <w:color w:val="auto"/>
              </w:rPr>
            </w:pP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POWERX LTD.</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RWANDA</w:t>
            </w:r>
          </w:p>
        </w:tc>
        <w:tc>
          <w:tcPr>
            <w:tcW w:w="1000" w:type="dxa"/>
            <w:vAlign w:val="bottom"/>
          </w:tcPr>
          <w:p>
            <w:pPr>
              <w:spacing w:after="0"/>
              <w:rPr>
                <w:sz w:val="18"/>
                <w:szCs w:val="18"/>
                <w:color w:val="auto"/>
              </w:rPr>
            </w:pP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SUNS NONFERROUS MATERIALS CO. LTD.</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CMT RARE METAL ADVANCED MATERIALS (HUNAN) CO., LTD.</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QSIL METALS HERMSDORF GMBH</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1000" w:type="dxa"/>
            <w:vAlign w:val="bottom"/>
          </w:tcPr>
          <w:p>
            <w:pPr>
              <w:spacing w:after="0"/>
              <w:rPr>
                <w:sz w:val="18"/>
                <w:szCs w:val="18"/>
                <w:color w:val="auto"/>
              </w:rPr>
            </w:pP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QUANTUMCLEAN</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XIMEI RESOURCES(GUIZHOU) TECHNOLOGY CO., LTD.</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PLANSEE</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c>
          <w:tcPr>
            <w:tcW w:w="1000" w:type="dxa"/>
            <w:vAlign w:val="bottom"/>
          </w:tcPr>
          <w:p>
            <w:pPr>
              <w:spacing w:after="0"/>
              <w:rPr>
                <w:sz w:val="18"/>
                <w:szCs w:val="18"/>
                <w:color w:val="auto"/>
              </w:rPr>
            </w:pP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F&amp;X</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ZHUZHOU CEMENT CARBIDE</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RFH</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GMBH</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1000" w:type="dxa"/>
            <w:vAlign w:val="bottom"/>
          </w:tcPr>
          <w:p>
            <w:pPr>
              <w:spacing w:after="0"/>
              <w:rPr>
                <w:sz w:val="18"/>
                <w:szCs w:val="18"/>
                <w:color w:val="auto"/>
              </w:rPr>
            </w:pP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MITSUI MINING &amp; SMELTING</w:t>
            </w:r>
          </w:p>
        </w:tc>
        <w:tc>
          <w:tcPr>
            <w:tcW w:w="14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426"/>
        </w:trPr>
        <w:tc>
          <w:tcPr>
            <w:tcW w:w="5480" w:type="dxa"/>
            <w:vAlign w:val="bottom"/>
          </w:tcPr>
          <w:p>
            <w:pPr>
              <w:spacing w:after="0"/>
              <w:rPr>
                <w:sz w:val="24"/>
                <w:szCs w:val="24"/>
                <w:color w:val="auto"/>
              </w:rPr>
            </w:pPr>
          </w:p>
        </w:tc>
        <w:tc>
          <w:tcPr>
            <w:tcW w:w="4760" w:type="dxa"/>
            <w:vAlign w:val="bottom"/>
            <w:gridSpan w:val="2"/>
          </w:tcPr>
          <w:p>
            <w:pPr>
              <w:jc w:val="right"/>
              <w:ind w:right="443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tcPr>
          <w:p>
            <w:pPr>
              <w:spacing w:after="0"/>
              <w:rPr>
                <w:sz w:val="24"/>
                <w:szCs w:val="24"/>
                <w:color w:val="auto"/>
              </w:rPr>
            </w:pPr>
          </w:p>
        </w:tc>
      </w:tr>
      <w:tr>
        <w:trPr>
          <w:trHeight w:val="115"/>
        </w:trPr>
        <w:tc>
          <w:tcPr>
            <w:tcW w:w="5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40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TAKI CHEMICALS</w:t>
            </w:r>
          </w:p>
        </w:tc>
        <w:tc>
          <w:tcPr>
            <w:tcW w:w="220" w:type="dxa"/>
            <w:vAlign w:val="bottom"/>
            <w:tcBorders>
              <w:top w:val="single" w:sz="8" w:color="auto"/>
              <w:bottom w:val="single" w:sz="8" w:color="auto"/>
              <w:right w:val="single" w:sz="8" w:color="auto"/>
            </w:tcBorders>
          </w:tcPr>
          <w:p>
            <w:pPr>
              <w:spacing w:after="0"/>
              <w:rPr>
                <w:sz w:val="21"/>
                <w:szCs w:val="21"/>
                <w:color w:val="auto"/>
              </w:rPr>
            </w:pPr>
          </w:p>
        </w:tc>
        <w:tc>
          <w:tcPr>
            <w:tcW w:w="46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21"/>
                <w:szCs w:val="21"/>
                <w:color w:val="auto"/>
              </w:rPr>
            </w:pPr>
          </w:p>
        </w:tc>
      </w:tr>
      <w:tr>
        <w:trPr>
          <w:trHeight w:val="193"/>
        </w:trPr>
        <w:tc>
          <w:tcPr>
            <w:tcW w:w="5400" w:type="dxa"/>
            <w:vAlign w:val="bottom"/>
            <w:tcBorders>
              <w:bottom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ULBA</w:t>
            </w:r>
          </w:p>
        </w:tc>
        <w:tc>
          <w:tcPr>
            <w:tcW w:w="220" w:type="dxa"/>
            <w:vAlign w:val="bottom"/>
            <w:tcBorders>
              <w:bottom w:val="single" w:sz="8" w:color="auto"/>
              <w:right w:val="single" w:sz="8" w:color="auto"/>
            </w:tcBorders>
          </w:tcPr>
          <w:p>
            <w:pPr>
              <w:spacing w:after="0"/>
              <w:rPr>
                <w:sz w:val="16"/>
                <w:szCs w:val="16"/>
                <w:color w:val="auto"/>
              </w:rPr>
            </w:pPr>
          </w:p>
        </w:tc>
        <w:tc>
          <w:tcPr>
            <w:tcW w:w="46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KAZAKHSTAN</w:t>
            </w:r>
          </w:p>
        </w:tc>
        <w:tc>
          <w:tcPr>
            <w:tcW w:w="1000" w:type="dxa"/>
            <w:vAlign w:val="bottom"/>
          </w:tcPr>
          <w:p>
            <w:pPr>
              <w:spacing w:after="0"/>
              <w:rPr>
                <w:sz w:val="16"/>
                <w:szCs w:val="16"/>
                <w:color w:val="auto"/>
              </w:rPr>
            </w:pPr>
          </w:p>
        </w:tc>
      </w:tr>
      <w:tr>
        <w:trPr>
          <w:trHeight w:val="20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SOLIKAMSK METAL WORKS</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8"/>
                <w:szCs w:val="18"/>
                <w:color w:val="auto"/>
              </w:rPr>
            </w:pPr>
          </w:p>
        </w:tc>
      </w:tr>
      <w:tr>
        <w:trPr>
          <w:trHeight w:val="21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EXOTECH INC.</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tcPr>
          <w:p>
            <w:pPr>
              <w:spacing w:after="0"/>
              <w:rPr>
                <w:sz w:val="18"/>
                <w:szCs w:val="18"/>
                <w:color w:val="auto"/>
              </w:rPr>
            </w:pPr>
          </w:p>
        </w:tc>
      </w:tr>
      <w:tr>
        <w:trPr>
          <w:trHeight w:val="20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GANNON &amp; SCOTT</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tcPr>
          <w:p>
            <w:pPr>
              <w:spacing w:after="0"/>
              <w:rPr>
                <w:sz w:val="18"/>
                <w:szCs w:val="18"/>
                <w:color w:val="auto"/>
              </w:rPr>
            </w:pPr>
          </w:p>
        </w:tc>
      </w:tr>
      <w:tr>
        <w:trPr>
          <w:trHeight w:val="21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tcPr>
          <w:p>
            <w:pPr>
              <w:spacing w:after="0"/>
              <w:rPr>
                <w:sz w:val="18"/>
                <w:szCs w:val="18"/>
                <w:color w:val="auto"/>
              </w:rPr>
            </w:pPr>
          </w:p>
        </w:tc>
      </w:tr>
      <w:tr>
        <w:trPr>
          <w:trHeight w:val="20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KEMET BLUE POWDER</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tcPr>
          <w:p>
            <w:pPr>
              <w:spacing w:after="0"/>
              <w:rPr>
                <w:sz w:val="18"/>
                <w:szCs w:val="18"/>
                <w:color w:val="auto"/>
              </w:rPr>
            </w:pPr>
          </w:p>
        </w:tc>
      </w:tr>
      <w:tr>
        <w:trPr>
          <w:trHeight w:val="20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HI-TEMP</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tcPr>
          <w:p>
            <w:pPr>
              <w:spacing w:after="0"/>
              <w:rPr>
                <w:sz w:val="18"/>
                <w:szCs w:val="18"/>
                <w:color w:val="auto"/>
              </w:rPr>
            </w:pPr>
          </w:p>
        </w:tc>
      </w:tr>
      <w:tr>
        <w:trPr>
          <w:trHeight w:val="21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TELEX</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tcPr>
          <w:p>
            <w:pPr>
              <w:spacing w:after="0"/>
              <w:rPr>
                <w:sz w:val="18"/>
                <w:szCs w:val="18"/>
                <w:color w:val="auto"/>
              </w:rPr>
            </w:pPr>
          </w:p>
        </w:tc>
      </w:tr>
      <w:tr>
        <w:trPr>
          <w:trHeight w:val="20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TANTALITE RESOURCES</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000" w:type="dxa"/>
            <w:vAlign w:val="bottom"/>
          </w:tcPr>
          <w:p>
            <w:pPr>
              <w:spacing w:after="0"/>
              <w:rPr>
                <w:sz w:val="18"/>
                <w:szCs w:val="18"/>
                <w:color w:val="auto"/>
              </w:rPr>
            </w:pPr>
          </w:p>
        </w:tc>
      </w:tr>
      <w:tr>
        <w:trPr>
          <w:trHeight w:val="20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DUOLUOSHAN</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HI-TEMP SPECIALTY METALS, INC.</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tcPr>
          <w:p>
            <w:pPr>
              <w:spacing w:after="0"/>
              <w:rPr>
                <w:sz w:val="18"/>
                <w:szCs w:val="18"/>
                <w:color w:val="auto"/>
              </w:rPr>
            </w:pPr>
          </w:p>
        </w:tc>
      </w:tr>
      <w:tr>
        <w:trPr>
          <w:trHeight w:val="20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0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PREMIUM TIN INDONESIA</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 VINTO</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000" w:type="dxa"/>
            <w:vAlign w:val="bottom"/>
          </w:tcPr>
          <w:p>
            <w:pPr>
              <w:spacing w:after="0"/>
              <w:rPr>
                <w:sz w:val="18"/>
                <w:szCs w:val="18"/>
                <w:color w:val="auto"/>
              </w:rPr>
            </w:pPr>
          </w:p>
        </w:tc>
      </w:tr>
      <w:tr>
        <w:trPr>
          <w:trHeight w:val="21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FENIX METALS</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POLAND</w:t>
            </w:r>
          </w:p>
        </w:tc>
        <w:tc>
          <w:tcPr>
            <w:tcW w:w="1000" w:type="dxa"/>
            <w:vAlign w:val="bottom"/>
          </w:tcPr>
          <w:p>
            <w:pPr>
              <w:spacing w:after="0"/>
              <w:rPr>
                <w:sz w:val="18"/>
                <w:szCs w:val="18"/>
                <w:color w:val="auto"/>
              </w:rPr>
            </w:pPr>
          </w:p>
        </w:tc>
      </w:tr>
      <w:tr>
        <w:trPr>
          <w:trHeight w:val="20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TIN GROUP CO., LTD.</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1000" w:type="dxa"/>
            <w:vAlign w:val="bottom"/>
          </w:tcPr>
          <w:p>
            <w:pPr>
              <w:spacing w:after="0"/>
              <w:rPr>
                <w:sz w:val="18"/>
                <w:szCs w:val="18"/>
                <w:color w:val="auto"/>
              </w:rPr>
            </w:pPr>
          </w:p>
        </w:tc>
      </w:tr>
      <w:tr>
        <w:trPr>
          <w:trHeight w:val="20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METALLIC RESOURCES, INC.</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1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MINSUR</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PERU</w:t>
            </w:r>
          </w:p>
        </w:tc>
        <w:tc>
          <w:tcPr>
            <w:tcW w:w="1000" w:type="dxa"/>
            <w:vAlign w:val="bottom"/>
          </w:tcPr>
          <w:p>
            <w:pPr>
              <w:spacing w:after="0"/>
              <w:rPr>
                <w:sz w:val="18"/>
                <w:szCs w:val="18"/>
                <w:color w:val="auto"/>
              </w:rPr>
            </w:pPr>
          </w:p>
        </w:tc>
      </w:tr>
      <w:tr>
        <w:trPr>
          <w:trHeight w:val="20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c>
          <w:tcPr>
            <w:tcW w:w="1000" w:type="dxa"/>
            <w:vAlign w:val="bottom"/>
          </w:tcPr>
          <w:p>
            <w:pPr>
              <w:spacing w:after="0"/>
              <w:rPr>
                <w:sz w:val="18"/>
                <w:szCs w:val="18"/>
                <w:color w:val="auto"/>
              </w:rPr>
            </w:pPr>
          </w:p>
        </w:tc>
      </w:tr>
      <w:tr>
        <w:trPr>
          <w:trHeight w:val="20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000" w:type="dxa"/>
            <w:vAlign w:val="bottom"/>
          </w:tcPr>
          <w:p>
            <w:pPr>
              <w:spacing w:after="0"/>
              <w:rPr>
                <w:sz w:val="18"/>
                <w:szCs w:val="18"/>
                <w:color w:val="auto"/>
              </w:rPr>
            </w:pPr>
          </w:p>
        </w:tc>
      </w:tr>
      <w:tr>
        <w:trPr>
          <w:trHeight w:val="21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MITRA STANIA PRIMA</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PRIMA TIMAH UTAMA</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TBK KUNDUR</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TBK MENTOK</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RUI DA HUNG</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1000" w:type="dxa"/>
            <w:vAlign w:val="bottom"/>
          </w:tcPr>
          <w:p>
            <w:pPr>
              <w:spacing w:after="0"/>
              <w:rPr>
                <w:sz w:val="18"/>
                <w:szCs w:val="18"/>
                <w:color w:val="auto"/>
              </w:rPr>
            </w:pPr>
          </w:p>
        </w:tc>
      </w:tr>
      <w:tr>
        <w:trPr>
          <w:trHeight w:val="20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THAISARCO</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c>
          <w:tcPr>
            <w:tcW w:w="1000" w:type="dxa"/>
            <w:vAlign w:val="bottom"/>
          </w:tcPr>
          <w:p>
            <w:pPr>
              <w:spacing w:after="0"/>
              <w:rPr>
                <w:sz w:val="18"/>
                <w:szCs w:val="18"/>
                <w:color w:val="auto"/>
              </w:rPr>
            </w:pPr>
          </w:p>
        </w:tc>
      </w:tr>
      <w:tr>
        <w:trPr>
          <w:trHeight w:val="21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18"/>
                <w:szCs w:val="18"/>
                <w:color w:val="auto"/>
              </w:rPr>
            </w:pPr>
          </w:p>
        </w:tc>
      </w:tr>
      <w:tr>
        <w:trPr>
          <w:trHeight w:val="21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000" w:type="dxa"/>
            <w:vAlign w:val="bottom"/>
          </w:tcPr>
          <w:p>
            <w:pPr>
              <w:spacing w:after="0"/>
              <w:rPr>
                <w:sz w:val="18"/>
                <w:szCs w:val="18"/>
                <w:color w:val="auto"/>
              </w:rPr>
            </w:pPr>
          </w:p>
        </w:tc>
      </w:tr>
      <w:tr>
        <w:trPr>
          <w:trHeight w:val="21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AYI JAYA</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RAJEHAN ARIQ</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CIPTA PERSADA MULIA</w:t>
            </w:r>
          </w:p>
        </w:tc>
        <w:tc>
          <w:tcPr>
            <w:tcW w:w="2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425"/>
        </w:trPr>
        <w:tc>
          <w:tcPr>
            <w:tcW w:w="5400" w:type="dxa"/>
            <w:vAlign w:val="bottom"/>
          </w:tcPr>
          <w:p>
            <w:pPr>
              <w:spacing w:after="0"/>
              <w:rPr>
                <w:sz w:val="24"/>
                <w:szCs w:val="24"/>
                <w:color w:val="auto"/>
              </w:rPr>
            </w:pPr>
          </w:p>
        </w:tc>
        <w:tc>
          <w:tcPr>
            <w:tcW w:w="4840" w:type="dxa"/>
            <w:vAlign w:val="bottom"/>
            <w:gridSpan w:val="2"/>
          </w:tcPr>
          <w:p>
            <w:pPr>
              <w:jc w:val="right"/>
              <w:ind w:right="4430"/>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tcPr>
          <w:p>
            <w:pPr>
              <w:spacing w:after="0"/>
              <w:rPr>
                <w:sz w:val="24"/>
                <w:szCs w:val="24"/>
                <w:color w:val="auto"/>
              </w:rPr>
            </w:pPr>
          </w:p>
        </w:tc>
      </w:tr>
      <w:tr>
        <w:trPr>
          <w:trHeight w:val="115"/>
        </w:trPr>
        <w:tc>
          <w:tcPr>
            <w:tcW w:w="5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6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50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SUPER LIGAS</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46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21"/>
                <w:szCs w:val="21"/>
                <w:color w:val="auto"/>
              </w:rPr>
            </w:pPr>
          </w:p>
        </w:tc>
      </w:tr>
      <w:tr>
        <w:trPr>
          <w:trHeight w:val="193"/>
        </w:trPr>
        <w:tc>
          <w:tcPr>
            <w:tcW w:w="5500" w:type="dxa"/>
            <w:vAlign w:val="bottom"/>
            <w:tcBorders>
              <w:bottom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AURUBIS BEERSE</w:t>
            </w:r>
          </w:p>
        </w:tc>
        <w:tc>
          <w:tcPr>
            <w:tcW w:w="140" w:type="dxa"/>
            <w:vAlign w:val="bottom"/>
            <w:tcBorders>
              <w:bottom w:val="single" w:sz="8" w:color="auto"/>
              <w:right w:val="single" w:sz="8" w:color="auto"/>
            </w:tcBorders>
          </w:tcPr>
          <w:p>
            <w:pPr>
              <w:spacing w:after="0"/>
              <w:rPr>
                <w:sz w:val="16"/>
                <w:szCs w:val="16"/>
                <w:color w:val="auto"/>
              </w:rPr>
            </w:pPr>
          </w:p>
        </w:tc>
        <w:tc>
          <w:tcPr>
            <w:tcW w:w="46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BELGIUM</w:t>
            </w:r>
          </w:p>
        </w:tc>
        <w:tc>
          <w:tcPr>
            <w:tcW w:w="1000" w:type="dxa"/>
            <w:vAlign w:val="bottom"/>
          </w:tcPr>
          <w:p>
            <w:pPr>
              <w:spacing w:after="0"/>
              <w:rPr>
                <w:sz w:val="16"/>
                <w:szCs w:val="16"/>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AURUBIS BERANGO</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PRIMA TIN</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LUNA SMELTER, LTD.</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RWANDA</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CRM SYNERGIES</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CONGO, DEMOCRATIC REPUBLIC OF THE</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ESTANHO DE RONDONIA S.A.</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NOVOSIBIRSK TIN COMBINE</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MELT METAIS E LIGAS S.A.</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18"/>
                <w:szCs w:val="18"/>
                <w:color w:val="auto"/>
              </w:rPr>
            </w:pPr>
          </w:p>
        </w:tc>
      </w:tr>
      <w:tr>
        <w:trPr>
          <w:trHeight w:val="191"/>
        </w:trPr>
        <w:tc>
          <w:tcPr>
            <w:tcW w:w="5640" w:type="dxa"/>
            <w:vAlign w:val="bottom"/>
            <w:tcBorders>
              <w:right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ELECTRO-MECHANICAL FACILITY OF THE CAO BANG MINERALS</w:t>
            </w:r>
          </w:p>
        </w:tc>
        <w:tc>
          <w:tcPr>
            <w:tcW w:w="46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1000" w:type="dxa"/>
            <w:vAlign w:val="bottom"/>
          </w:tcPr>
          <w:p>
            <w:pPr>
              <w:spacing w:after="0"/>
              <w:rPr>
                <w:sz w:val="16"/>
                <w:szCs w:val="16"/>
                <w:color w:val="auto"/>
              </w:rPr>
            </w:pPr>
          </w:p>
        </w:tc>
      </w:tr>
      <w:tr>
        <w:trPr>
          <w:trHeight w:val="234"/>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&amp; METALLURGY JOINT STOCK COMPANY</w:t>
            </w:r>
          </w:p>
        </w:tc>
        <w:tc>
          <w:tcPr>
            <w:tcW w:w="140" w:type="dxa"/>
            <w:vAlign w:val="bottom"/>
            <w:tcBorders>
              <w:bottom w:val="single" w:sz="8" w:color="auto"/>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TUYEN QUANG NON-FERROUS METALS JOINT STOCK COMPANY</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14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MYANMAR</w:t>
            </w:r>
          </w:p>
        </w:tc>
        <w:tc>
          <w:tcPr>
            <w:tcW w:w="1000" w:type="dxa"/>
            <w:vAlign w:val="bottom"/>
          </w:tcPr>
          <w:p>
            <w:pPr>
              <w:spacing w:after="0"/>
              <w:rPr>
                <w:sz w:val="18"/>
                <w:szCs w:val="18"/>
                <w:color w:val="auto"/>
              </w:rPr>
            </w:pPr>
          </w:p>
        </w:tc>
      </w:tr>
      <w:tr>
        <w:trPr>
          <w:trHeight w:val="425"/>
        </w:trPr>
        <w:tc>
          <w:tcPr>
            <w:tcW w:w="5500" w:type="dxa"/>
            <w:vAlign w:val="bottom"/>
          </w:tcPr>
          <w:p>
            <w:pPr>
              <w:spacing w:after="0"/>
              <w:rPr>
                <w:sz w:val="24"/>
                <w:szCs w:val="24"/>
                <w:color w:val="auto"/>
              </w:rPr>
            </w:pPr>
          </w:p>
        </w:tc>
        <w:tc>
          <w:tcPr>
            <w:tcW w:w="4740" w:type="dxa"/>
            <w:vAlign w:val="bottom"/>
            <w:gridSpan w:val="2"/>
          </w:tcPr>
          <w:p>
            <w:pPr>
              <w:jc w:val="right"/>
              <w:ind w:right="443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tcPr>
          <w:p>
            <w:pPr>
              <w:spacing w:after="0"/>
              <w:rPr>
                <w:sz w:val="24"/>
                <w:szCs w:val="24"/>
                <w:color w:val="auto"/>
              </w:rPr>
            </w:pPr>
          </w:p>
        </w:tc>
      </w:tr>
      <w:tr>
        <w:trPr>
          <w:trHeight w:val="115"/>
        </w:trPr>
        <w:tc>
          <w:tcPr>
            <w:tcW w:w="5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50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120" w:type="dxa"/>
            <w:vAlign w:val="bottom"/>
            <w:tcBorders>
              <w:top w:val="single" w:sz="8" w:color="auto"/>
              <w:bottom w:val="single" w:sz="8" w:color="auto"/>
              <w:right w:val="single" w:sz="8" w:color="auto"/>
            </w:tcBorders>
          </w:tcPr>
          <w:p>
            <w:pPr>
              <w:spacing w:after="0"/>
              <w:rPr>
                <w:sz w:val="21"/>
                <w:szCs w:val="21"/>
                <w:color w:val="auto"/>
              </w:rPr>
            </w:pPr>
          </w:p>
        </w:tc>
        <w:tc>
          <w:tcPr>
            <w:tcW w:w="46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21"/>
                <w:szCs w:val="21"/>
                <w:color w:val="auto"/>
              </w:rPr>
            </w:pPr>
          </w:p>
        </w:tc>
      </w:tr>
      <w:tr>
        <w:trPr>
          <w:trHeight w:val="193"/>
        </w:trPr>
        <w:tc>
          <w:tcPr>
            <w:tcW w:w="5500" w:type="dxa"/>
            <w:vAlign w:val="bottom"/>
            <w:tcBorders>
              <w:bottom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MA'ANSHAN WEITAI TIN CO., LTD.</w:t>
            </w:r>
          </w:p>
        </w:tc>
        <w:tc>
          <w:tcPr>
            <w:tcW w:w="120" w:type="dxa"/>
            <w:vAlign w:val="bottom"/>
            <w:tcBorders>
              <w:bottom w:val="single" w:sz="8" w:color="auto"/>
              <w:right w:val="single" w:sz="8" w:color="auto"/>
            </w:tcBorders>
          </w:tcPr>
          <w:p>
            <w:pPr>
              <w:spacing w:after="0"/>
              <w:rPr>
                <w:sz w:val="16"/>
                <w:szCs w:val="16"/>
                <w:color w:val="auto"/>
              </w:rPr>
            </w:pPr>
          </w:p>
        </w:tc>
        <w:tc>
          <w:tcPr>
            <w:tcW w:w="46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6"/>
                <w:szCs w:val="16"/>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191"/>
        </w:trPr>
        <w:tc>
          <w:tcPr>
            <w:tcW w:w="5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CRM FUNDICAO DE METAIS E COMERCIO DE EQUIPAMENTOS</w:t>
            </w:r>
          </w:p>
        </w:tc>
        <w:tc>
          <w:tcPr>
            <w:tcW w:w="120" w:type="dxa"/>
            <w:vAlign w:val="bottom"/>
            <w:tcBorders>
              <w:right w:val="single" w:sz="8" w:color="auto"/>
            </w:tcBorders>
          </w:tcPr>
          <w:p>
            <w:pPr>
              <w:spacing w:after="0"/>
              <w:rPr>
                <w:sz w:val="16"/>
                <w:szCs w:val="16"/>
                <w:color w:val="auto"/>
              </w:rPr>
            </w:pPr>
          </w:p>
        </w:tc>
        <w:tc>
          <w:tcPr>
            <w:tcW w:w="46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16"/>
                <w:szCs w:val="16"/>
                <w:color w:val="auto"/>
              </w:rPr>
            </w:pPr>
          </w:p>
        </w:tc>
      </w:tr>
      <w:tr>
        <w:trPr>
          <w:trHeight w:val="234"/>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ELETRONICOS DO BRASIL LTDA</w:t>
            </w:r>
          </w:p>
        </w:tc>
        <w:tc>
          <w:tcPr>
            <w:tcW w:w="12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18"/>
                <w:szCs w:val="18"/>
                <w:color w:val="auto"/>
              </w:rPr>
            </w:pPr>
          </w:p>
        </w:tc>
      </w:tr>
      <w:tr>
        <w:trPr>
          <w:trHeight w:val="191"/>
        </w:trPr>
        <w:tc>
          <w:tcPr>
            <w:tcW w:w="5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w w:val="99"/>
              </w:rPr>
              <w:t>TAKEHARA PVD MATERIALS PLANT / PVD MATERIALS DIVISION</w:t>
            </w:r>
          </w:p>
        </w:tc>
        <w:tc>
          <w:tcPr>
            <w:tcW w:w="120" w:type="dxa"/>
            <w:vAlign w:val="bottom"/>
            <w:tcBorders>
              <w:right w:val="single" w:sz="8" w:color="auto"/>
            </w:tcBorders>
          </w:tcPr>
          <w:p>
            <w:pPr>
              <w:spacing w:after="0"/>
              <w:rPr>
                <w:sz w:val="16"/>
                <w:szCs w:val="16"/>
                <w:color w:val="auto"/>
              </w:rPr>
            </w:pPr>
          </w:p>
        </w:tc>
        <w:tc>
          <w:tcPr>
            <w:tcW w:w="46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6"/>
                <w:szCs w:val="16"/>
                <w:color w:val="auto"/>
              </w:rPr>
            </w:pPr>
          </w:p>
        </w:tc>
      </w:tr>
      <w:tr>
        <w:trPr>
          <w:trHeight w:val="234"/>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 MITSUI MINING &amp; SMELTING CO., LTD.</w:t>
            </w:r>
          </w:p>
        </w:tc>
        <w:tc>
          <w:tcPr>
            <w:tcW w:w="12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UGANDA</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c>
          <w:tcPr>
            <w:tcW w:w="1000" w:type="dxa"/>
            <w:vAlign w:val="bottom"/>
          </w:tcPr>
          <w:p>
            <w:pPr>
              <w:spacing w:after="0"/>
              <w:rPr>
                <w:sz w:val="18"/>
                <w:szCs w:val="18"/>
                <w:color w:val="auto"/>
              </w:rPr>
            </w:pPr>
          </w:p>
        </w:tc>
      </w:tr>
      <w:tr>
        <w:trPr>
          <w:trHeight w:val="191"/>
        </w:trPr>
        <w:tc>
          <w:tcPr>
            <w:tcW w:w="5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LONGNAN CHUANGYUE ENVIRONMENTAL PROTECTION</w:t>
            </w:r>
          </w:p>
        </w:tc>
        <w:tc>
          <w:tcPr>
            <w:tcW w:w="120" w:type="dxa"/>
            <w:vAlign w:val="bottom"/>
            <w:tcBorders>
              <w:right w:val="single" w:sz="8" w:color="auto"/>
            </w:tcBorders>
          </w:tcPr>
          <w:p>
            <w:pPr>
              <w:spacing w:after="0"/>
              <w:rPr>
                <w:sz w:val="16"/>
                <w:szCs w:val="16"/>
                <w:color w:val="auto"/>
              </w:rPr>
            </w:pPr>
          </w:p>
        </w:tc>
        <w:tc>
          <w:tcPr>
            <w:tcW w:w="46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6"/>
                <w:szCs w:val="16"/>
                <w:color w:val="auto"/>
              </w:rPr>
            </w:pPr>
          </w:p>
        </w:tc>
      </w:tr>
      <w:tr>
        <w:trPr>
          <w:trHeight w:val="234"/>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TECHNOLOGY DEVELOPMENT CO., LTD</w:t>
            </w:r>
          </w:p>
        </w:tc>
        <w:tc>
          <w:tcPr>
            <w:tcW w:w="12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 KAY METAL, INC</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ARSED INDONESIA</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REFINED BANGKA TIN</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MENARA CIPTA MULIA</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SERUMPUN</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STANINDO INTI PERKASA</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SUKSES INTI MAKMUR</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NUSANTARA</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PANCA MEGA PERSADA</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BUKIT TIMAH</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BABEL INTI PERKASA</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VENUS INTI PERKASA</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TOMMY UTAMA</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TININDO INTER NUSA</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1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426"/>
        </w:trPr>
        <w:tc>
          <w:tcPr>
            <w:tcW w:w="5500" w:type="dxa"/>
            <w:vAlign w:val="bottom"/>
          </w:tcPr>
          <w:p>
            <w:pPr>
              <w:spacing w:after="0"/>
              <w:rPr>
                <w:sz w:val="24"/>
                <w:szCs w:val="24"/>
                <w:color w:val="auto"/>
              </w:rPr>
            </w:pPr>
          </w:p>
        </w:tc>
        <w:tc>
          <w:tcPr>
            <w:tcW w:w="4740" w:type="dxa"/>
            <w:vAlign w:val="bottom"/>
            <w:gridSpan w:val="2"/>
          </w:tcPr>
          <w:p>
            <w:pPr>
              <w:jc w:val="right"/>
              <w:ind w:right="4430"/>
              <w:spacing w:after="0"/>
              <w:rPr>
                <w:sz w:val="20"/>
                <w:szCs w:val="20"/>
                <w:color w:val="auto"/>
              </w:rPr>
            </w:pPr>
            <w:r>
              <w:rPr>
                <w:rFonts w:ascii="Times New Roman" w:cs="Times New Roman" w:eastAsia="Times New Roman" w:hAnsi="Times New Roman"/>
                <w:sz w:val="18"/>
                <w:szCs w:val="18"/>
                <w:color w:val="auto"/>
              </w:rPr>
              <w:t>16</w:t>
            </w:r>
          </w:p>
        </w:tc>
        <w:tc>
          <w:tcPr>
            <w:tcW w:w="1000" w:type="dxa"/>
            <w:vAlign w:val="bottom"/>
          </w:tcPr>
          <w:p>
            <w:pPr>
              <w:spacing w:after="0"/>
              <w:rPr>
                <w:sz w:val="24"/>
                <w:szCs w:val="24"/>
                <w:color w:val="auto"/>
              </w:rPr>
            </w:pPr>
          </w:p>
        </w:tc>
      </w:tr>
      <w:tr>
        <w:trPr>
          <w:trHeight w:val="115"/>
        </w:trPr>
        <w:tc>
          <w:tcPr>
            <w:tcW w:w="5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96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TIRUS PUTRA MANDIRI</w:t>
            </w:r>
          </w:p>
        </w:tc>
        <w:tc>
          <w:tcPr>
            <w:tcW w:w="660" w:type="dxa"/>
            <w:vAlign w:val="bottom"/>
            <w:tcBorders>
              <w:top w:val="single" w:sz="8" w:color="auto"/>
              <w:bottom w:val="single" w:sz="8" w:color="auto"/>
              <w:right w:val="single" w:sz="8" w:color="auto"/>
            </w:tcBorders>
          </w:tcPr>
          <w:p>
            <w:pPr>
              <w:spacing w:after="0"/>
              <w:rPr>
                <w:sz w:val="19"/>
                <w:szCs w:val="19"/>
                <w:color w:val="auto"/>
              </w:rPr>
            </w:pPr>
          </w:p>
        </w:tc>
        <w:tc>
          <w:tcPr>
            <w:tcW w:w="46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9"/>
                <w:szCs w:val="19"/>
                <w:color w:val="auto"/>
              </w:rPr>
            </w:pPr>
          </w:p>
        </w:tc>
      </w:tr>
      <w:tr>
        <w:trPr>
          <w:trHeight w:val="213"/>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RAFFMETAL</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TIN INDUSTRY</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DS MYANMAR</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MYANMAR</w:t>
            </w:r>
          </w:p>
        </w:tc>
        <w:tc>
          <w:tcPr>
            <w:tcW w:w="1000" w:type="dxa"/>
            <w:vAlign w:val="bottom"/>
          </w:tcPr>
          <w:p>
            <w:pPr>
              <w:spacing w:after="0"/>
              <w:rPr>
                <w:sz w:val="18"/>
                <w:szCs w:val="18"/>
                <w:color w:val="auto"/>
              </w:rPr>
            </w:pPr>
          </w:p>
        </w:tc>
      </w:tr>
      <w:tr>
        <w:trPr>
          <w:trHeight w:val="20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METALLO CHIMIQUE</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c>
          <w:tcPr>
            <w:tcW w:w="1000" w:type="dxa"/>
            <w:vAlign w:val="bottom"/>
          </w:tcPr>
          <w:p>
            <w:pPr>
              <w:spacing w:after="0"/>
              <w:rPr>
                <w:sz w:val="18"/>
                <w:szCs w:val="18"/>
                <w:color w:val="auto"/>
              </w:rPr>
            </w:pPr>
          </w:p>
        </w:tc>
      </w:tr>
      <w:tr>
        <w:trPr>
          <w:trHeight w:val="21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OMSA</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BOLIVIA</w:t>
            </w:r>
          </w:p>
        </w:tc>
        <w:tc>
          <w:tcPr>
            <w:tcW w:w="1000" w:type="dxa"/>
            <w:vAlign w:val="bottom"/>
          </w:tcPr>
          <w:p>
            <w:pPr>
              <w:spacing w:after="0"/>
              <w:rPr>
                <w:sz w:val="18"/>
                <w:szCs w:val="18"/>
                <w:color w:val="auto"/>
              </w:rPr>
            </w:pPr>
          </w:p>
        </w:tc>
      </w:tr>
      <w:tr>
        <w:trPr>
          <w:trHeight w:val="20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MINERAÇÃO TABOCA S.A.</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18"/>
                <w:szCs w:val="18"/>
                <w:color w:val="auto"/>
              </w:rPr>
            </w:pPr>
          </w:p>
        </w:tc>
      </w:tr>
      <w:tr>
        <w:trPr>
          <w:trHeight w:val="20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WHITE SOLDER METALURGIA</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18"/>
                <w:szCs w:val="18"/>
                <w:color w:val="auto"/>
              </w:rPr>
            </w:pPr>
          </w:p>
        </w:tc>
      </w:tr>
      <w:tr>
        <w:trPr>
          <w:trHeight w:val="21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COOPER SANTA</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18"/>
                <w:szCs w:val="18"/>
                <w:color w:val="auto"/>
              </w:rPr>
            </w:pPr>
          </w:p>
        </w:tc>
      </w:tr>
      <w:tr>
        <w:trPr>
          <w:trHeight w:val="20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ZI-LI</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GEIJU NON-FERROUS METAL PROCESSING CO. LTD.</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BELL GROUP</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NANSHAN</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LIUZHOU CHINA TIN</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CHENGFENG</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TIN COMPANY, LTD.</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CNMC (GUANGXI) PGMA CO. LTD.</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MINMETALS GANZHOU TIN CO. LTD.</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HUICHANG JINSHUNDA TIN CO. LTD</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LINWU XIANGGUI SMELTER CO</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DUTA PUTRA BANGKA</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JUSTINDO</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MAKMUR JAYA</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NURJANAH</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PRIMA TIMAH UTAMA</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SERUMPUN SEBALAI</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UNITED SMELTING</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ALAM LESTARI KENCANA</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ARTHA CIPTA LANGGENG</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KUDAI TIN</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PUTRA KARYA</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TIMAH UTAMA SEJAHTERA</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BILLITIN MAKMUR LESTARI</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EUNINDO USAHA MANDIRI</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FANG DI MULTINDO</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HP METALS INDONESIA</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KOBA TIN</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REFINED BANKA TIN</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SUMBER JAYA INDAH</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1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w:t>
            </w:r>
          </w:p>
        </w:tc>
        <w:tc>
          <w:tcPr>
            <w:tcW w:w="66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426"/>
        </w:trPr>
        <w:tc>
          <w:tcPr>
            <w:tcW w:w="4960" w:type="dxa"/>
            <w:vAlign w:val="bottom"/>
          </w:tcPr>
          <w:p>
            <w:pPr>
              <w:spacing w:after="0"/>
              <w:rPr>
                <w:sz w:val="24"/>
                <w:szCs w:val="24"/>
                <w:color w:val="auto"/>
              </w:rPr>
            </w:pPr>
          </w:p>
        </w:tc>
        <w:tc>
          <w:tcPr>
            <w:tcW w:w="5280" w:type="dxa"/>
            <w:vAlign w:val="bottom"/>
            <w:gridSpan w:val="2"/>
          </w:tcPr>
          <w:p>
            <w:pPr>
              <w:jc w:val="right"/>
              <w:ind w:right="4430"/>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tcPr>
          <w:p>
            <w:pPr>
              <w:spacing w:after="0"/>
              <w:rPr>
                <w:sz w:val="24"/>
                <w:szCs w:val="24"/>
                <w:color w:val="auto"/>
              </w:rPr>
            </w:pPr>
          </w:p>
        </w:tc>
      </w:tr>
      <w:tr>
        <w:trPr>
          <w:trHeight w:val="115"/>
        </w:trPr>
        <w:tc>
          <w:tcPr>
            <w:tcW w:w="49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6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14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YINCHENDO MINING INDUSTRY</w:t>
            </w:r>
          </w:p>
        </w:tc>
        <w:tc>
          <w:tcPr>
            <w:tcW w:w="500" w:type="dxa"/>
            <w:vAlign w:val="bottom"/>
            <w:tcBorders>
              <w:top w:val="single" w:sz="8" w:color="auto"/>
              <w:bottom w:val="single" w:sz="8" w:color="auto"/>
              <w:right w:val="single" w:sz="8" w:color="auto"/>
            </w:tcBorders>
          </w:tcPr>
          <w:p>
            <w:pPr>
              <w:spacing w:after="0"/>
              <w:rPr>
                <w:sz w:val="21"/>
                <w:szCs w:val="21"/>
                <w:color w:val="auto"/>
              </w:rPr>
            </w:pPr>
          </w:p>
        </w:tc>
        <w:tc>
          <w:tcPr>
            <w:tcW w:w="46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21"/>
                <w:szCs w:val="21"/>
                <w:color w:val="auto"/>
              </w:rPr>
            </w:pPr>
          </w:p>
        </w:tc>
      </w:tr>
      <w:tr>
        <w:trPr>
          <w:trHeight w:val="193"/>
        </w:trPr>
        <w:tc>
          <w:tcPr>
            <w:tcW w:w="5140" w:type="dxa"/>
            <w:vAlign w:val="bottom"/>
            <w:tcBorders>
              <w:bottom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PT TAMBANG TIMAH</w:t>
            </w:r>
          </w:p>
        </w:tc>
        <w:tc>
          <w:tcPr>
            <w:tcW w:w="500" w:type="dxa"/>
            <w:vAlign w:val="bottom"/>
            <w:tcBorders>
              <w:bottom w:val="single" w:sz="8" w:color="auto"/>
              <w:right w:val="single" w:sz="8" w:color="auto"/>
            </w:tcBorders>
          </w:tcPr>
          <w:p>
            <w:pPr>
              <w:spacing w:after="0"/>
              <w:rPr>
                <w:sz w:val="16"/>
                <w:szCs w:val="16"/>
                <w:color w:val="auto"/>
              </w:rPr>
            </w:pPr>
          </w:p>
        </w:tc>
        <w:tc>
          <w:tcPr>
            <w:tcW w:w="46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6"/>
                <w:szCs w:val="16"/>
                <w:color w:val="auto"/>
              </w:rPr>
            </w:pPr>
          </w:p>
        </w:tc>
      </w:tr>
      <w:tr>
        <w:trPr>
          <w:trHeight w:val="21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DS JAYA ABADI</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Pr>
          <w:p>
            <w:pPr>
              <w:spacing w:after="0"/>
              <w:rPr>
                <w:sz w:val="18"/>
                <w:szCs w:val="18"/>
                <w:color w:val="auto"/>
              </w:rPr>
            </w:pPr>
          </w:p>
        </w:tc>
      </w:tr>
      <w:tr>
        <w:trPr>
          <w:trHeight w:val="20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NOVOSIBIRSK INTEGRATED TIN WORKS</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8"/>
                <w:szCs w:val="18"/>
                <w:color w:val="auto"/>
              </w:rPr>
            </w:pPr>
          </w:p>
        </w:tc>
      </w:tr>
      <w:tr>
        <w:trPr>
          <w:trHeight w:val="20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COOKSON</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tcPr>
          <w:p>
            <w:pPr>
              <w:spacing w:after="0"/>
              <w:rPr>
                <w:sz w:val="18"/>
                <w:szCs w:val="18"/>
                <w:color w:val="auto"/>
              </w:rPr>
            </w:pPr>
          </w:p>
        </w:tc>
      </w:tr>
      <w:tr>
        <w:trPr>
          <w:trHeight w:val="21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COOPERATIVA METALURGICA DE RONDÔNIA LTDA.</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18"/>
                <w:szCs w:val="18"/>
                <w:color w:val="auto"/>
              </w:rPr>
            </w:pPr>
          </w:p>
        </w:tc>
      </w:tr>
      <w:tr>
        <w:trPr>
          <w:trHeight w:val="20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A.L.M.T. CORP.</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0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KENNAMETAL HUNTSVILLE</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1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CNMC (GUANGXI) PGMA CO., LTD.</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0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 NEW METALS CO., LTD.</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18"/>
                <w:szCs w:val="18"/>
                <w:color w:val="auto"/>
              </w:rPr>
            </w:pPr>
          </w:p>
        </w:tc>
      </w:tr>
      <w:tr>
        <w:trPr>
          <w:trHeight w:val="20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KENNAMETAL FALLON</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0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c>
          <w:tcPr>
            <w:tcW w:w="1000" w:type="dxa"/>
            <w:vAlign w:val="bottom"/>
          </w:tcPr>
          <w:p>
            <w:pPr>
              <w:spacing w:after="0"/>
              <w:rPr>
                <w:sz w:val="18"/>
                <w:szCs w:val="18"/>
                <w:color w:val="auto"/>
              </w:rPr>
            </w:pPr>
          </w:p>
        </w:tc>
      </w:tr>
      <w:tr>
        <w:trPr>
          <w:trHeight w:val="21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TUNGSTEN CO., LTD.</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64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191"/>
        </w:trPr>
        <w:tc>
          <w:tcPr>
            <w:tcW w:w="5640" w:type="dxa"/>
            <w:vAlign w:val="bottom"/>
            <w:tcBorders>
              <w:right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JIANGXI TONGGU NON-FERROUS METALLURGICAL &amp; CHEMICAL</w:t>
            </w:r>
          </w:p>
        </w:tc>
        <w:tc>
          <w:tcPr>
            <w:tcW w:w="46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6"/>
                <w:szCs w:val="16"/>
                <w:color w:val="auto"/>
              </w:rPr>
            </w:pPr>
          </w:p>
        </w:tc>
      </w:tr>
      <w:tr>
        <w:trPr>
          <w:trHeight w:val="234"/>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 LTD.</w:t>
            </w:r>
          </w:p>
        </w:tc>
        <w:tc>
          <w:tcPr>
            <w:tcW w:w="500" w:type="dxa"/>
            <w:vAlign w:val="bottom"/>
            <w:tcBorders>
              <w:bottom w:val="single" w:sz="8" w:color="auto"/>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0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1000" w:type="dxa"/>
            <w:vAlign w:val="bottom"/>
          </w:tcPr>
          <w:p>
            <w:pPr>
              <w:spacing w:after="0"/>
              <w:rPr>
                <w:sz w:val="18"/>
                <w:szCs w:val="18"/>
                <w:color w:val="auto"/>
              </w:rPr>
            </w:pPr>
          </w:p>
        </w:tc>
      </w:tr>
      <w:tr>
        <w:trPr>
          <w:trHeight w:val="191"/>
        </w:trPr>
        <w:tc>
          <w:tcPr>
            <w:tcW w:w="51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HUNAN SHIZHUYUAN NONFERROUS METALS CO., LTD.</w:t>
            </w:r>
          </w:p>
        </w:tc>
        <w:tc>
          <w:tcPr>
            <w:tcW w:w="500" w:type="dxa"/>
            <w:vAlign w:val="bottom"/>
            <w:tcBorders>
              <w:right w:val="single" w:sz="8" w:color="auto"/>
            </w:tcBorders>
          </w:tcPr>
          <w:p>
            <w:pPr>
              <w:spacing w:after="0"/>
              <w:rPr>
                <w:sz w:val="16"/>
                <w:szCs w:val="16"/>
                <w:color w:val="auto"/>
              </w:rPr>
            </w:pPr>
          </w:p>
        </w:tc>
        <w:tc>
          <w:tcPr>
            <w:tcW w:w="46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6"/>
                <w:szCs w:val="16"/>
                <w:color w:val="auto"/>
              </w:rPr>
            </w:pPr>
          </w:p>
        </w:tc>
      </w:tr>
      <w:tr>
        <w:trPr>
          <w:trHeight w:val="234"/>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CHENZHOU TUNGSTEN PRODUCTS BRANCH</w:t>
            </w:r>
          </w:p>
        </w:tc>
        <w:tc>
          <w:tcPr>
            <w:tcW w:w="500" w:type="dxa"/>
            <w:vAlign w:val="bottom"/>
            <w:tcBorders>
              <w:bottom w:val="single" w:sz="8" w:color="auto"/>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1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TUNGSTEN GMBH</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1000" w:type="dxa"/>
            <w:vAlign w:val="bottom"/>
          </w:tcPr>
          <w:p>
            <w:pPr>
              <w:spacing w:after="0"/>
              <w:rPr>
                <w:sz w:val="18"/>
                <w:szCs w:val="18"/>
                <w:color w:val="auto"/>
              </w:rPr>
            </w:pPr>
          </w:p>
        </w:tc>
      </w:tr>
      <w:tr>
        <w:trPr>
          <w:trHeight w:val="20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MASAN HIGH-TECH MATERIALS</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1000" w:type="dxa"/>
            <w:vAlign w:val="bottom"/>
          </w:tcPr>
          <w:p>
            <w:pPr>
              <w:spacing w:after="0"/>
              <w:rPr>
                <w:sz w:val="18"/>
                <w:szCs w:val="18"/>
                <w:color w:val="auto"/>
              </w:rPr>
            </w:pPr>
          </w:p>
        </w:tc>
      </w:tr>
      <w:tr>
        <w:trPr>
          <w:trHeight w:val="21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NIAGARA REFINING LLC</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00" w:type="dxa"/>
            <w:vAlign w:val="bottom"/>
          </w:tcPr>
          <w:p>
            <w:pPr>
              <w:spacing w:after="0"/>
              <w:rPr>
                <w:sz w:val="18"/>
                <w:szCs w:val="18"/>
                <w:color w:val="auto"/>
              </w:rPr>
            </w:pPr>
          </w:p>
        </w:tc>
      </w:tr>
      <w:tr>
        <w:trPr>
          <w:trHeight w:val="21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HYDROMETALLURG, JSC</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8"/>
                <w:szCs w:val="18"/>
                <w:color w:val="auto"/>
              </w:rPr>
            </w:pPr>
          </w:p>
        </w:tc>
      </w:tr>
      <w:tr>
        <w:trPr>
          <w:trHeight w:val="21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50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8"/>
                <w:szCs w:val="18"/>
                <w:color w:val="auto"/>
              </w:rPr>
            </w:pPr>
          </w:p>
        </w:tc>
      </w:tr>
      <w:tr>
        <w:trPr>
          <w:trHeight w:val="426"/>
        </w:trPr>
        <w:tc>
          <w:tcPr>
            <w:tcW w:w="5140" w:type="dxa"/>
            <w:vAlign w:val="bottom"/>
          </w:tcPr>
          <w:p>
            <w:pPr>
              <w:spacing w:after="0"/>
              <w:rPr>
                <w:sz w:val="24"/>
                <w:szCs w:val="24"/>
                <w:color w:val="auto"/>
              </w:rPr>
            </w:pPr>
          </w:p>
        </w:tc>
        <w:tc>
          <w:tcPr>
            <w:tcW w:w="5100" w:type="dxa"/>
            <w:vAlign w:val="bottom"/>
            <w:gridSpan w:val="2"/>
          </w:tcPr>
          <w:p>
            <w:pPr>
              <w:jc w:val="right"/>
              <w:ind w:right="4430"/>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tcPr>
          <w:p>
            <w:pPr>
              <w:spacing w:after="0"/>
              <w:rPr>
                <w:sz w:val="24"/>
                <w:szCs w:val="24"/>
                <w:color w:val="auto"/>
              </w:rPr>
            </w:pPr>
          </w:p>
        </w:tc>
      </w:tr>
      <w:tr>
        <w:trPr>
          <w:trHeight w:val="115"/>
        </w:trPr>
        <w:tc>
          <w:tcPr>
            <w:tcW w:w="5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6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08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560" w:type="dxa"/>
            <w:vAlign w:val="bottom"/>
            <w:tcBorders>
              <w:top w:val="single" w:sz="8" w:color="auto"/>
              <w:bottom w:val="single" w:sz="8" w:color="auto"/>
              <w:right w:val="single" w:sz="8" w:color="auto"/>
            </w:tcBorders>
          </w:tcPr>
          <w:p>
            <w:pPr>
              <w:spacing w:after="0"/>
              <w:rPr>
                <w:sz w:val="21"/>
                <w:szCs w:val="21"/>
                <w:color w:val="auto"/>
              </w:rPr>
            </w:pPr>
          </w:p>
        </w:tc>
        <w:tc>
          <w:tcPr>
            <w:tcW w:w="46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000" w:type="dxa"/>
            <w:vAlign w:val="bottom"/>
          </w:tcPr>
          <w:p>
            <w:pPr>
              <w:spacing w:after="0"/>
              <w:rPr>
                <w:sz w:val="21"/>
                <w:szCs w:val="21"/>
                <w:color w:val="auto"/>
              </w:rPr>
            </w:pPr>
          </w:p>
        </w:tc>
      </w:tr>
      <w:tr>
        <w:trPr>
          <w:trHeight w:val="193"/>
        </w:trPr>
        <w:tc>
          <w:tcPr>
            <w:tcW w:w="5080" w:type="dxa"/>
            <w:vAlign w:val="bottom"/>
            <w:tcBorders>
              <w:bottom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ACL METAIS EIRELI</w:t>
            </w:r>
          </w:p>
        </w:tc>
        <w:tc>
          <w:tcPr>
            <w:tcW w:w="560" w:type="dxa"/>
            <w:vAlign w:val="bottom"/>
            <w:tcBorders>
              <w:bottom w:val="single" w:sz="8" w:color="auto"/>
              <w:right w:val="single" w:sz="8" w:color="auto"/>
            </w:tcBorders>
          </w:tcPr>
          <w:p>
            <w:pPr>
              <w:spacing w:after="0"/>
              <w:rPr>
                <w:sz w:val="16"/>
                <w:szCs w:val="16"/>
                <w:color w:val="auto"/>
              </w:rPr>
            </w:pPr>
          </w:p>
        </w:tc>
        <w:tc>
          <w:tcPr>
            <w:tcW w:w="46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16"/>
                <w:szCs w:val="16"/>
                <w:color w:val="auto"/>
              </w:rPr>
            </w:pPr>
          </w:p>
        </w:tc>
      </w:tr>
      <w:tr>
        <w:trPr>
          <w:trHeight w:val="21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MOLIREN LTD.</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8"/>
                <w:szCs w:val="18"/>
                <w:color w:val="auto"/>
              </w:rPr>
            </w:pPr>
          </w:p>
        </w:tc>
      </w:tr>
      <w:tr>
        <w:trPr>
          <w:trHeight w:val="20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LIANYOU METALS CO., LTD.</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1000" w:type="dxa"/>
            <w:vAlign w:val="bottom"/>
          </w:tcPr>
          <w:p>
            <w:pPr>
              <w:spacing w:after="0"/>
              <w:rPr>
                <w:sz w:val="18"/>
                <w:szCs w:val="18"/>
                <w:color w:val="auto"/>
              </w:rPr>
            </w:pPr>
          </w:p>
        </w:tc>
      </w:tr>
      <w:tr>
        <w:trPr>
          <w:trHeight w:val="20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8"/>
                <w:szCs w:val="18"/>
                <w:color w:val="auto"/>
              </w:rPr>
            </w:pPr>
          </w:p>
        </w:tc>
      </w:tr>
      <w:tr>
        <w:trPr>
          <w:trHeight w:val="21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NPP TYAZHMETPROM LLC</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8"/>
                <w:szCs w:val="18"/>
                <w:color w:val="auto"/>
              </w:rPr>
            </w:pPr>
          </w:p>
        </w:tc>
      </w:tr>
      <w:tr>
        <w:trPr>
          <w:trHeight w:val="20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191"/>
        </w:trPr>
        <w:tc>
          <w:tcPr>
            <w:tcW w:w="5640" w:type="dxa"/>
            <w:vAlign w:val="bottom"/>
            <w:tcBorders>
              <w:right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ALBASTEEL INDUSTRIA E COMERCIO DE LIGAS PARA FUNDICAO</w:t>
            </w:r>
          </w:p>
        </w:tc>
        <w:tc>
          <w:tcPr>
            <w:tcW w:w="46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16"/>
                <w:szCs w:val="16"/>
                <w:color w:val="auto"/>
              </w:rPr>
            </w:pPr>
          </w:p>
        </w:tc>
      </w:tr>
      <w:tr>
        <w:trPr>
          <w:trHeight w:val="234"/>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LTD.</w:t>
            </w:r>
          </w:p>
        </w:tc>
        <w:tc>
          <w:tcPr>
            <w:tcW w:w="560" w:type="dxa"/>
            <w:vAlign w:val="bottom"/>
            <w:tcBorders>
              <w:bottom w:val="single" w:sz="8" w:color="auto"/>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0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CRONIMET BRASIL LTDA</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18"/>
                <w:szCs w:val="18"/>
                <w:color w:val="auto"/>
              </w:rPr>
            </w:pPr>
          </w:p>
        </w:tc>
      </w:tr>
      <w:tr>
        <w:trPr>
          <w:trHeight w:val="20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ARTEK LLC</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8"/>
                <w:szCs w:val="18"/>
                <w:color w:val="auto"/>
              </w:rPr>
            </w:pPr>
          </w:p>
        </w:tc>
      </w:tr>
      <w:tr>
        <w:trPr>
          <w:trHeight w:val="21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OOO “TECHNOLOM” 2</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8"/>
                <w:szCs w:val="18"/>
                <w:color w:val="auto"/>
              </w:rPr>
            </w:pPr>
          </w:p>
        </w:tc>
      </w:tr>
      <w:tr>
        <w:trPr>
          <w:trHeight w:val="21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OOO “TECHNOLOM” 1</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8"/>
                <w:szCs w:val="18"/>
                <w:color w:val="auto"/>
              </w:rPr>
            </w:pPr>
          </w:p>
        </w:tc>
      </w:tr>
      <w:tr>
        <w:trPr>
          <w:trHeight w:val="20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LLC VOSTOK</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1000" w:type="dxa"/>
            <w:vAlign w:val="bottom"/>
          </w:tcPr>
          <w:p>
            <w:pPr>
              <w:spacing w:after="0"/>
              <w:rPr>
                <w:sz w:val="18"/>
                <w:szCs w:val="18"/>
                <w:color w:val="auto"/>
              </w:rPr>
            </w:pPr>
          </w:p>
        </w:tc>
      </w:tr>
      <w:tr>
        <w:trPr>
          <w:trHeight w:val="20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HANNAE FOR T CO., LTD.</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1000" w:type="dxa"/>
            <w:vAlign w:val="bottom"/>
          </w:tcPr>
          <w:p>
            <w:pPr>
              <w:spacing w:after="0"/>
              <w:rPr>
                <w:sz w:val="18"/>
                <w:szCs w:val="18"/>
                <w:color w:val="auto"/>
              </w:rPr>
            </w:pPr>
          </w:p>
        </w:tc>
      </w:tr>
      <w:tr>
        <w:trPr>
          <w:trHeight w:val="20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1000" w:type="dxa"/>
            <w:vAlign w:val="bottom"/>
          </w:tcPr>
          <w:p>
            <w:pPr>
              <w:spacing w:after="0"/>
              <w:rPr>
                <w:sz w:val="18"/>
                <w:szCs w:val="18"/>
                <w:color w:val="auto"/>
              </w:rPr>
            </w:pPr>
          </w:p>
        </w:tc>
      </w:tr>
      <w:tr>
        <w:trPr>
          <w:trHeight w:val="20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1000" w:type="dxa"/>
            <w:vAlign w:val="bottom"/>
          </w:tcPr>
          <w:p>
            <w:pPr>
              <w:spacing w:after="0"/>
              <w:rPr>
                <w:sz w:val="18"/>
                <w:szCs w:val="18"/>
                <w:color w:val="auto"/>
              </w:rPr>
            </w:pPr>
          </w:p>
        </w:tc>
      </w:tr>
      <w:tr>
        <w:trPr>
          <w:trHeight w:val="21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MALAMET SMELTING SDN. BHD.</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1000" w:type="dxa"/>
            <w:vAlign w:val="bottom"/>
          </w:tcPr>
          <w:p>
            <w:pPr>
              <w:spacing w:after="0"/>
              <w:rPr>
                <w:sz w:val="18"/>
                <w:szCs w:val="18"/>
                <w:color w:val="auto"/>
              </w:rPr>
            </w:pPr>
          </w:p>
        </w:tc>
      </w:tr>
      <w:tr>
        <w:trPr>
          <w:trHeight w:val="20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DONGKUK INDUSTRIES CO., LTD.</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1000" w:type="dxa"/>
            <w:vAlign w:val="bottom"/>
          </w:tcPr>
          <w:p>
            <w:pPr>
              <w:spacing w:after="0"/>
              <w:rPr>
                <w:sz w:val="18"/>
                <w:szCs w:val="18"/>
                <w:color w:val="auto"/>
              </w:rPr>
            </w:pPr>
          </w:p>
        </w:tc>
      </w:tr>
      <w:tr>
        <w:trPr>
          <w:trHeight w:val="21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LIANYOU RESOURCES CO., LTD.</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1000" w:type="dxa"/>
            <w:vAlign w:val="bottom"/>
          </w:tcPr>
          <w:p>
            <w:pPr>
              <w:spacing w:after="0"/>
              <w:rPr>
                <w:sz w:val="18"/>
                <w:szCs w:val="18"/>
                <w:color w:val="auto"/>
              </w:rPr>
            </w:pPr>
          </w:p>
        </w:tc>
      </w:tr>
      <w:tr>
        <w:trPr>
          <w:trHeight w:val="20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000" w:type="dxa"/>
            <w:vAlign w:val="bottom"/>
          </w:tcPr>
          <w:p>
            <w:pPr>
              <w:spacing w:after="0"/>
              <w:rPr>
                <w:sz w:val="18"/>
                <w:szCs w:val="18"/>
                <w:color w:val="auto"/>
              </w:rPr>
            </w:pPr>
          </w:p>
        </w:tc>
      </w:tr>
      <w:tr>
        <w:trPr>
          <w:trHeight w:val="21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1000" w:type="dxa"/>
            <w:vAlign w:val="bottom"/>
          </w:tcPr>
          <w:p>
            <w:pPr>
              <w:spacing w:after="0"/>
              <w:rPr>
                <w:sz w:val="18"/>
                <w:szCs w:val="18"/>
                <w:color w:val="auto"/>
              </w:rPr>
            </w:pPr>
          </w:p>
        </w:tc>
      </w:tr>
      <w:tr>
        <w:trPr>
          <w:trHeight w:val="191"/>
        </w:trPr>
        <w:tc>
          <w:tcPr>
            <w:tcW w:w="50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PHILIPPINE BONWAY MANUFACTURING INDUSTRIAL</w:t>
            </w:r>
          </w:p>
        </w:tc>
        <w:tc>
          <w:tcPr>
            <w:tcW w:w="560" w:type="dxa"/>
            <w:vAlign w:val="bottom"/>
            <w:tcBorders>
              <w:right w:val="single" w:sz="8" w:color="auto"/>
            </w:tcBorders>
          </w:tcPr>
          <w:p>
            <w:pPr>
              <w:spacing w:after="0"/>
              <w:rPr>
                <w:sz w:val="16"/>
                <w:szCs w:val="16"/>
                <w:color w:val="auto"/>
              </w:rPr>
            </w:pPr>
          </w:p>
        </w:tc>
        <w:tc>
          <w:tcPr>
            <w:tcW w:w="46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PHILIPPINES</w:t>
            </w:r>
          </w:p>
        </w:tc>
        <w:tc>
          <w:tcPr>
            <w:tcW w:w="1000" w:type="dxa"/>
            <w:vAlign w:val="bottom"/>
          </w:tcPr>
          <w:p>
            <w:pPr>
              <w:spacing w:after="0"/>
              <w:rPr>
                <w:sz w:val="16"/>
                <w:szCs w:val="16"/>
                <w:color w:val="auto"/>
              </w:rPr>
            </w:pPr>
          </w:p>
        </w:tc>
      </w:tr>
      <w:tr>
        <w:trPr>
          <w:trHeight w:val="234"/>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CORPORATION</w:t>
            </w:r>
          </w:p>
        </w:tc>
        <w:tc>
          <w:tcPr>
            <w:tcW w:w="560" w:type="dxa"/>
            <w:vAlign w:val="bottom"/>
            <w:tcBorders>
              <w:bottom w:val="single" w:sz="8" w:color="auto"/>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0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1000" w:type="dxa"/>
            <w:vAlign w:val="bottom"/>
          </w:tcPr>
          <w:p>
            <w:pPr>
              <w:spacing w:after="0"/>
              <w:rPr>
                <w:sz w:val="18"/>
                <w:szCs w:val="18"/>
                <w:color w:val="auto"/>
              </w:rPr>
            </w:pPr>
          </w:p>
        </w:tc>
      </w:tr>
      <w:tr>
        <w:trPr>
          <w:trHeight w:val="21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S.P.T. SPOL.S R.O.</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CZECHIA</w:t>
            </w:r>
          </w:p>
        </w:tc>
        <w:tc>
          <w:tcPr>
            <w:tcW w:w="1000" w:type="dxa"/>
            <w:vAlign w:val="bottom"/>
          </w:tcPr>
          <w:p>
            <w:pPr>
              <w:spacing w:after="0"/>
              <w:rPr>
                <w:sz w:val="18"/>
                <w:szCs w:val="18"/>
                <w:color w:val="auto"/>
              </w:rPr>
            </w:pPr>
          </w:p>
        </w:tc>
      </w:tr>
      <w:tr>
        <w:trPr>
          <w:trHeight w:val="21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HUAXING TUNGSTEN PRODUCTS CO., LTD.</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191"/>
        </w:trPr>
        <w:tc>
          <w:tcPr>
            <w:tcW w:w="5640" w:type="dxa"/>
            <w:vAlign w:val="bottom"/>
            <w:tcBorders>
              <w:right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XINFENG HUARUI TUNGSTEN &amp; MOLYBDENUM NEW MATERIAL</w:t>
            </w:r>
          </w:p>
        </w:tc>
        <w:tc>
          <w:tcPr>
            <w:tcW w:w="46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6"/>
                <w:szCs w:val="16"/>
                <w:color w:val="auto"/>
              </w:rPr>
            </w:pPr>
          </w:p>
        </w:tc>
      </w:tr>
      <w:tr>
        <w:trPr>
          <w:trHeight w:val="234"/>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 LTD.</w:t>
            </w:r>
          </w:p>
        </w:tc>
        <w:tc>
          <w:tcPr>
            <w:tcW w:w="560" w:type="dxa"/>
            <w:vAlign w:val="bottom"/>
            <w:tcBorders>
              <w:bottom w:val="single" w:sz="8" w:color="auto"/>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21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HAICHUANG TUNGSTEN CO., LTD.</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0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FUJIAN GANMIN RAREMETAL CO., LTD.</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ZHUZHOU CEMENTED CARBIDE GROUP CO., LTD.</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18"/>
                <w:szCs w:val="18"/>
                <w:color w:val="auto"/>
              </w:rPr>
            </w:pPr>
          </w:p>
        </w:tc>
      </w:tr>
      <w:tr>
        <w:trPr>
          <w:trHeight w:val="21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TUNGAMOY METALS INC.</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1000" w:type="dxa"/>
            <w:vAlign w:val="bottom"/>
          </w:tcPr>
          <w:p>
            <w:pPr>
              <w:spacing w:after="0"/>
              <w:rPr>
                <w:sz w:val="18"/>
                <w:szCs w:val="18"/>
                <w:color w:val="auto"/>
              </w:rPr>
            </w:pPr>
          </w:p>
        </w:tc>
      </w:tr>
      <w:tr>
        <w:trPr>
          <w:trHeight w:val="21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LAOS SOUTHERN MINING SMELTING SOLE CO.,LTD</w:t>
            </w:r>
          </w:p>
        </w:tc>
        <w:tc>
          <w:tcPr>
            <w:tcW w:w="56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LAO PEOPLE'S DEMOCRATIC REPUBLIC</w:t>
            </w:r>
          </w:p>
        </w:tc>
        <w:tc>
          <w:tcPr>
            <w:tcW w:w="1000" w:type="dxa"/>
            <w:vAlign w:val="bottom"/>
          </w:tcPr>
          <w:p>
            <w:pPr>
              <w:spacing w:after="0"/>
              <w:rPr>
                <w:sz w:val="18"/>
                <w:szCs w:val="18"/>
                <w:color w:val="auto"/>
              </w:rPr>
            </w:pPr>
          </w:p>
        </w:tc>
      </w:tr>
      <w:tr>
        <w:trPr>
          <w:trHeight w:val="425"/>
        </w:trPr>
        <w:tc>
          <w:tcPr>
            <w:tcW w:w="5080" w:type="dxa"/>
            <w:vAlign w:val="bottom"/>
          </w:tcPr>
          <w:p>
            <w:pPr>
              <w:spacing w:after="0"/>
              <w:rPr>
                <w:sz w:val="24"/>
                <w:szCs w:val="24"/>
                <w:color w:val="auto"/>
              </w:rPr>
            </w:pPr>
          </w:p>
        </w:tc>
        <w:tc>
          <w:tcPr>
            <w:tcW w:w="5160" w:type="dxa"/>
            <w:vAlign w:val="bottom"/>
            <w:gridSpan w:val="2"/>
          </w:tcPr>
          <w:p>
            <w:pPr>
              <w:jc w:val="right"/>
              <w:ind w:right="4430"/>
              <w:spacing w:after="0"/>
              <w:rPr>
                <w:sz w:val="20"/>
                <w:szCs w:val="20"/>
                <w:color w:val="auto"/>
              </w:rPr>
            </w:pPr>
            <w:r>
              <w:rPr>
                <w:rFonts w:ascii="Times New Roman" w:cs="Times New Roman" w:eastAsia="Times New Roman" w:hAnsi="Times New Roman"/>
                <w:sz w:val="18"/>
                <w:szCs w:val="18"/>
                <w:color w:val="auto"/>
              </w:rPr>
              <w:t>19</w:t>
            </w:r>
          </w:p>
        </w:tc>
        <w:tc>
          <w:tcPr>
            <w:tcW w:w="1000" w:type="dxa"/>
            <w:vAlign w:val="bottom"/>
          </w:tcPr>
          <w:p>
            <w:pPr>
              <w:spacing w:after="0"/>
              <w:rPr>
                <w:sz w:val="24"/>
                <w:szCs w:val="24"/>
                <w:color w:val="auto"/>
              </w:rPr>
            </w:pPr>
          </w:p>
        </w:tc>
      </w:tr>
      <w:tr>
        <w:trPr>
          <w:trHeight w:val="115"/>
        </w:trPr>
        <w:tc>
          <w:tcPr>
            <w:tcW w:w="50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6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02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WOLFRAM BERGBAU UND HÜTTEN AG</w:t>
            </w:r>
          </w:p>
        </w:tc>
        <w:tc>
          <w:tcPr>
            <w:tcW w:w="620" w:type="dxa"/>
            <w:vAlign w:val="bottom"/>
            <w:tcBorders>
              <w:top w:val="single" w:sz="8" w:color="auto"/>
              <w:bottom w:val="single" w:sz="8" w:color="auto"/>
              <w:right w:val="single" w:sz="8" w:color="auto"/>
            </w:tcBorders>
          </w:tcPr>
          <w:p>
            <w:pPr>
              <w:spacing w:after="0"/>
              <w:rPr>
                <w:sz w:val="21"/>
                <w:szCs w:val="21"/>
                <w:color w:val="auto"/>
              </w:rPr>
            </w:pPr>
          </w:p>
        </w:tc>
        <w:tc>
          <w:tcPr>
            <w:tcW w:w="46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193"/>
        </w:trPr>
        <w:tc>
          <w:tcPr>
            <w:tcW w:w="5020" w:type="dxa"/>
            <w:vAlign w:val="bottom"/>
            <w:tcBorders>
              <w:bottom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CHAOZHOU XIANGLU TUNGSTEN INDUSTRY CO LTD</w:t>
            </w:r>
          </w:p>
        </w:tc>
        <w:tc>
          <w:tcPr>
            <w:tcW w:w="620" w:type="dxa"/>
            <w:vAlign w:val="bottom"/>
            <w:tcBorders>
              <w:bottom w:val="single" w:sz="8" w:color="auto"/>
              <w:right w:val="single" w:sz="8" w:color="auto"/>
            </w:tcBorders>
          </w:tcPr>
          <w:p>
            <w:pPr>
              <w:spacing w:after="0"/>
              <w:rPr>
                <w:sz w:val="16"/>
                <w:szCs w:val="16"/>
                <w:color w:val="auto"/>
              </w:rPr>
            </w:pPr>
          </w:p>
        </w:tc>
        <w:tc>
          <w:tcPr>
            <w:tcW w:w="46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MINMETALS NONFERROUS METALS CO LTD</w:t>
            </w:r>
          </w:p>
        </w:tc>
        <w:tc>
          <w:tcPr>
            <w:tcW w:w="62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62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564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JIANGXI RARE EARTH &amp; RARE METALS TUNGSTEN GROUP CORP</w:t>
            </w: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TUNGSTEN INDUSTRY CO LTD</w:t>
            </w:r>
          </w:p>
        </w:tc>
        <w:tc>
          <w:tcPr>
            <w:tcW w:w="62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TUNGSTEN CO LTD</w:t>
            </w:r>
          </w:p>
        </w:tc>
        <w:tc>
          <w:tcPr>
            <w:tcW w:w="62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ZHUZHOU CEMENTED CARBIDE GROUP CO LTD</w:t>
            </w:r>
          </w:p>
        </w:tc>
        <w:tc>
          <w:tcPr>
            <w:tcW w:w="62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GRAND SEA W &amp; MO GROUP CO LTD</w:t>
            </w:r>
          </w:p>
        </w:tc>
        <w:tc>
          <w:tcPr>
            <w:tcW w:w="62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CHENZHOU MINING GROUP CO</w:t>
            </w:r>
          </w:p>
        </w:tc>
        <w:tc>
          <w:tcPr>
            <w:tcW w:w="62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DAYU WEILIANG TUNGSTEN CO., LTD.</w:t>
            </w:r>
          </w:p>
        </w:tc>
        <w:tc>
          <w:tcPr>
            <w:tcW w:w="62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GMBH</w:t>
            </w:r>
          </w:p>
        </w:tc>
        <w:tc>
          <w:tcPr>
            <w:tcW w:w="62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WOLFRAM COMPANY CJSC</w:t>
            </w:r>
          </w:p>
        </w:tc>
        <w:tc>
          <w:tcPr>
            <w:tcW w:w="62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0"/>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ATI TUNGSTEN MATERIALS</w:t>
            </w:r>
          </w:p>
        </w:tc>
        <w:tc>
          <w:tcPr>
            <w:tcW w:w="62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TUNGSTEN &amp; POWDERS CORP</w:t>
            </w:r>
          </w:p>
        </w:tc>
        <w:tc>
          <w:tcPr>
            <w:tcW w:w="620" w:type="dxa"/>
            <w:vAlign w:val="bottom"/>
            <w:tcBorders>
              <w:bottom w:val="single" w:sz="8" w:color="auto"/>
              <w:right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426"/>
        </w:trPr>
        <w:tc>
          <w:tcPr>
            <w:tcW w:w="5020" w:type="dxa"/>
            <w:vAlign w:val="bottom"/>
          </w:tcPr>
          <w:p>
            <w:pPr>
              <w:spacing w:after="0"/>
              <w:rPr>
                <w:sz w:val="24"/>
                <w:szCs w:val="24"/>
                <w:color w:val="auto"/>
              </w:rPr>
            </w:pPr>
          </w:p>
        </w:tc>
        <w:tc>
          <w:tcPr>
            <w:tcW w:w="5220" w:type="dxa"/>
            <w:vAlign w:val="bottom"/>
            <w:gridSpan w:val="2"/>
          </w:tcPr>
          <w:p>
            <w:pPr>
              <w:jc w:val="right"/>
              <w:ind w:right="4430"/>
              <w:spacing w:after="0"/>
              <w:rPr>
                <w:sz w:val="20"/>
                <w:szCs w:val="20"/>
                <w:color w:val="auto"/>
              </w:rPr>
            </w:pPr>
            <w:r>
              <w:rPr>
                <w:rFonts w:ascii="Times New Roman" w:cs="Times New Roman" w:eastAsia="Times New Roman" w:hAnsi="Times New Roman"/>
                <w:sz w:val="18"/>
                <w:szCs w:val="18"/>
                <w:color w:val="auto"/>
              </w:rPr>
              <w:t>20</w:t>
            </w:r>
          </w:p>
        </w:tc>
      </w:tr>
    </w:tbl>
    <w:p>
      <w:pPr>
        <w:spacing w:after="0" w:line="1" w:lineRule="exact"/>
        <w:rPr>
          <w:sz w:val="20"/>
          <w:szCs w:val="20"/>
          <w:color w:val="auto"/>
        </w:rPr>
      </w:pPr>
    </w:p>
    <w:sectPr>
      <w:pgSz w:w="11900" w:h="16838" w:orient="portrait"/>
      <w:cols w:equalWidth="0" w:num="1">
        <w:col w:w="10220"/>
      </w:cols>
      <w:pgMar w:left="320" w:top="575"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upperLetter"/>
      <w:start w:val="9"/>
    </w:lvl>
  </w:abstractNum>
  <w:abstractNum w:abstractNumId="2">
    <w:nsid w:val="46E87CCD"/>
    <w:multiLevelType w:val="hybridMultilevel"/>
    <w:lvl w:ilvl="0">
      <w:lvlJc w:val="left"/>
      <w:lvlText w:val="%1."/>
      <w:numFmt w:val="upperLetter"/>
      <w:start w:val="35"/>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upperLetter"/>
      <w:start w:val="61"/>
    </w:lvl>
  </w:abstractNum>
  <w:abstractNum w:abstractNumId="6">
    <w:nsid w:val="41B71EFB"/>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2026-06-01T06:37:38Z</dcterms:created>
  <dcterms:modified xsi:type="dcterms:W3CDTF">2026-06-01T06:37:38Z</dcterms:modified>
</cp:coreProperties>
</file>